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2332" w14:textId="14BE4EEB" w:rsidR="00C5447B" w:rsidRPr="00E23CC4" w:rsidRDefault="001A3FA2" w:rsidP="009E716F">
      <w:pPr>
        <w:jc w:val="center"/>
        <w:rPr>
          <w:rFonts w:ascii="Arial" w:hAnsi="Arial" w:cs="Arial"/>
          <w:color w:val="4472C4" w:themeColor="accent1"/>
          <w:sz w:val="28"/>
          <w:szCs w:val="28"/>
        </w:rPr>
      </w:pPr>
      <w:r w:rsidRPr="00E23CC4">
        <w:rPr>
          <w:rFonts w:ascii="Arial" w:hAnsi="Arial" w:cs="Arial"/>
          <w:color w:val="4472C4" w:themeColor="accent1"/>
          <w:sz w:val="28"/>
          <w:szCs w:val="28"/>
        </w:rPr>
        <w:t>Sheffield Music Hub</w:t>
      </w:r>
    </w:p>
    <w:p w14:paraId="797F6760" w14:textId="4DB9DA6B" w:rsidR="001A3FA2" w:rsidRPr="00E23CC4" w:rsidRDefault="001A3FA2" w:rsidP="009E716F">
      <w:pPr>
        <w:jc w:val="center"/>
        <w:rPr>
          <w:rFonts w:ascii="Arial" w:hAnsi="Arial" w:cs="Arial"/>
          <w:b/>
          <w:bCs/>
          <w:color w:val="4472C4" w:themeColor="accent1"/>
          <w:sz w:val="28"/>
          <w:szCs w:val="28"/>
        </w:rPr>
      </w:pPr>
      <w:r w:rsidRPr="00E23CC4">
        <w:rPr>
          <w:rFonts w:ascii="Arial" w:hAnsi="Arial" w:cs="Arial"/>
          <w:b/>
          <w:bCs/>
          <w:color w:val="4472C4" w:themeColor="accent1"/>
          <w:sz w:val="28"/>
          <w:szCs w:val="28"/>
        </w:rPr>
        <w:t>Inclusion</w:t>
      </w:r>
      <w:r w:rsidR="008B601E">
        <w:rPr>
          <w:rFonts w:ascii="Arial" w:hAnsi="Arial" w:cs="Arial"/>
          <w:b/>
          <w:bCs/>
          <w:color w:val="4472C4" w:themeColor="accent1"/>
          <w:sz w:val="28"/>
          <w:szCs w:val="28"/>
        </w:rPr>
        <w:t xml:space="preserve"> (EDI)</w:t>
      </w:r>
      <w:r w:rsidRPr="00E23CC4">
        <w:rPr>
          <w:rFonts w:ascii="Arial" w:hAnsi="Arial" w:cs="Arial"/>
          <w:b/>
          <w:bCs/>
          <w:color w:val="4472C4" w:themeColor="accent1"/>
          <w:sz w:val="28"/>
          <w:szCs w:val="28"/>
        </w:rPr>
        <w:t xml:space="preserve"> Strategy</w:t>
      </w:r>
      <w:r w:rsidR="00722DC2" w:rsidRPr="00E23CC4">
        <w:rPr>
          <w:rFonts w:ascii="Arial" w:hAnsi="Arial" w:cs="Arial"/>
          <w:b/>
          <w:bCs/>
          <w:color w:val="4472C4" w:themeColor="accent1"/>
          <w:sz w:val="28"/>
          <w:szCs w:val="28"/>
        </w:rPr>
        <w:t xml:space="preserve"> </w:t>
      </w:r>
      <w:r w:rsidR="009E716F" w:rsidRPr="00E23CC4">
        <w:rPr>
          <w:rFonts w:ascii="Arial" w:hAnsi="Arial" w:cs="Arial"/>
          <w:b/>
          <w:bCs/>
          <w:color w:val="4472C4" w:themeColor="accent1"/>
          <w:sz w:val="28"/>
          <w:szCs w:val="28"/>
        </w:rPr>
        <w:t>202</w:t>
      </w:r>
      <w:r w:rsidR="00FB2660">
        <w:rPr>
          <w:rFonts w:ascii="Arial" w:hAnsi="Arial" w:cs="Arial"/>
          <w:b/>
          <w:bCs/>
          <w:color w:val="4472C4" w:themeColor="accent1"/>
          <w:sz w:val="28"/>
          <w:szCs w:val="28"/>
        </w:rPr>
        <w:t>3 - 2024</w:t>
      </w:r>
    </w:p>
    <w:p w14:paraId="5F8C2616" w14:textId="77777777" w:rsidR="006C56B6" w:rsidRPr="009E716F" w:rsidRDefault="006C56B6">
      <w:pPr>
        <w:rPr>
          <w:rFonts w:ascii="Arial" w:hAnsi="Arial" w:cs="Arial"/>
          <w:sz w:val="24"/>
          <w:szCs w:val="24"/>
        </w:rPr>
      </w:pPr>
    </w:p>
    <w:p w14:paraId="34E118FB" w14:textId="142D0CAE" w:rsidR="00424210" w:rsidRPr="00E23CC4" w:rsidRDefault="00424210" w:rsidP="00E23CC4">
      <w:pPr>
        <w:jc w:val="center"/>
        <w:rPr>
          <w:rFonts w:ascii="Arial" w:hAnsi="Arial" w:cs="Arial"/>
          <w:b/>
          <w:bCs/>
          <w:color w:val="FF0000"/>
          <w:sz w:val="28"/>
          <w:szCs w:val="28"/>
        </w:rPr>
      </w:pPr>
      <w:r w:rsidRPr="00E23CC4">
        <w:rPr>
          <w:rFonts w:ascii="Arial" w:hAnsi="Arial" w:cs="Arial"/>
          <w:b/>
          <w:bCs/>
          <w:color w:val="FF0000"/>
          <w:sz w:val="28"/>
          <w:szCs w:val="28"/>
        </w:rPr>
        <w:t xml:space="preserve">Statement of </w:t>
      </w:r>
      <w:r w:rsidR="00E23CC4" w:rsidRPr="00E23CC4">
        <w:rPr>
          <w:rFonts w:ascii="Arial" w:hAnsi="Arial" w:cs="Arial"/>
          <w:b/>
          <w:bCs/>
          <w:color w:val="FF0000"/>
          <w:sz w:val="28"/>
          <w:szCs w:val="28"/>
        </w:rPr>
        <w:t>I</w:t>
      </w:r>
      <w:r w:rsidRPr="00E23CC4">
        <w:rPr>
          <w:rFonts w:ascii="Arial" w:hAnsi="Arial" w:cs="Arial"/>
          <w:b/>
          <w:bCs/>
          <w:color w:val="FF0000"/>
          <w:sz w:val="28"/>
          <w:szCs w:val="28"/>
        </w:rPr>
        <w:t>ntent</w:t>
      </w:r>
    </w:p>
    <w:p w14:paraId="4854DB37" w14:textId="6B18D48F" w:rsidR="00F92723" w:rsidRDefault="00F92723" w:rsidP="00F92723">
      <w:pPr>
        <w:rPr>
          <w:rFonts w:ascii="Arial" w:hAnsi="Arial" w:cs="Arial"/>
          <w:i/>
          <w:iCs/>
          <w:sz w:val="24"/>
          <w:szCs w:val="24"/>
        </w:rPr>
      </w:pPr>
      <w:r w:rsidRPr="00E23CC4">
        <w:rPr>
          <w:rFonts w:ascii="Arial" w:hAnsi="Arial" w:cs="Arial"/>
          <w:i/>
          <w:iCs/>
          <w:sz w:val="24"/>
          <w:szCs w:val="24"/>
        </w:rPr>
        <w:t>Sheffield Music Service, as the lead organisation for Sheffield Music Hub</w:t>
      </w:r>
      <w:r>
        <w:rPr>
          <w:rFonts w:ascii="Arial" w:hAnsi="Arial" w:cs="Arial"/>
          <w:i/>
          <w:iCs/>
          <w:sz w:val="24"/>
          <w:szCs w:val="24"/>
        </w:rPr>
        <w:t xml:space="preserve"> is ambitious to</w:t>
      </w:r>
      <w:r w:rsidRPr="00E23CC4">
        <w:rPr>
          <w:rFonts w:ascii="Arial" w:hAnsi="Arial" w:cs="Arial"/>
          <w:i/>
          <w:iCs/>
          <w:sz w:val="24"/>
          <w:szCs w:val="24"/>
        </w:rPr>
        <w:t xml:space="preserve"> instigate real</w:t>
      </w:r>
      <w:r w:rsidR="009C228D">
        <w:rPr>
          <w:rFonts w:ascii="Arial" w:hAnsi="Arial" w:cs="Arial"/>
          <w:i/>
          <w:iCs/>
          <w:sz w:val="24"/>
          <w:szCs w:val="24"/>
        </w:rPr>
        <w:t xml:space="preserve"> and lasting</w:t>
      </w:r>
      <w:r w:rsidRPr="00E23CC4">
        <w:rPr>
          <w:rFonts w:ascii="Arial" w:hAnsi="Arial" w:cs="Arial"/>
          <w:i/>
          <w:iCs/>
          <w:sz w:val="24"/>
          <w:szCs w:val="24"/>
        </w:rPr>
        <w:t xml:space="preserve"> change to become more inclusive, </w:t>
      </w:r>
      <w:proofErr w:type="gramStart"/>
      <w:r w:rsidRPr="00E23CC4">
        <w:rPr>
          <w:rFonts w:ascii="Arial" w:hAnsi="Arial" w:cs="Arial"/>
          <w:i/>
          <w:iCs/>
          <w:sz w:val="24"/>
          <w:szCs w:val="24"/>
        </w:rPr>
        <w:t>diverse</w:t>
      </w:r>
      <w:proofErr w:type="gramEnd"/>
      <w:r w:rsidRPr="00E23CC4">
        <w:rPr>
          <w:rFonts w:ascii="Arial" w:hAnsi="Arial" w:cs="Arial"/>
          <w:i/>
          <w:iCs/>
          <w:sz w:val="24"/>
          <w:szCs w:val="24"/>
        </w:rPr>
        <w:t xml:space="preserve"> and representative within our governance structure, workforce and the work we do with, and for, children and young people in Sheffield</w:t>
      </w:r>
      <w:r>
        <w:rPr>
          <w:rFonts w:ascii="Arial" w:hAnsi="Arial" w:cs="Arial"/>
          <w:i/>
          <w:iCs/>
          <w:sz w:val="24"/>
          <w:szCs w:val="24"/>
        </w:rPr>
        <w:t>.</w:t>
      </w:r>
    </w:p>
    <w:p w14:paraId="06462542" w14:textId="77777777" w:rsidR="006C1113" w:rsidRDefault="006C1113" w:rsidP="006C1113">
      <w:pPr>
        <w:rPr>
          <w:rFonts w:ascii="Arial" w:eastAsia="Roboto" w:hAnsi="Arial" w:cs="Arial"/>
          <w:sz w:val="24"/>
          <w:szCs w:val="24"/>
        </w:rPr>
      </w:pPr>
      <w:r w:rsidRPr="009E716F">
        <w:rPr>
          <w:rFonts w:ascii="Arial" w:eastAsia="Roboto" w:hAnsi="Arial" w:cs="Arial"/>
          <w:b/>
          <w:bCs/>
          <w:sz w:val="24"/>
          <w:szCs w:val="24"/>
        </w:rPr>
        <w:t>Inclusion i</w:t>
      </w:r>
      <w:r>
        <w:rPr>
          <w:rFonts w:ascii="Arial" w:eastAsia="Roboto" w:hAnsi="Arial" w:cs="Arial"/>
          <w:b/>
          <w:bCs/>
          <w:sz w:val="24"/>
          <w:szCs w:val="24"/>
        </w:rPr>
        <w:t>s</w:t>
      </w:r>
      <w:r w:rsidRPr="009E716F">
        <w:rPr>
          <w:rFonts w:ascii="Arial" w:eastAsia="Roboto" w:hAnsi="Arial" w:cs="Arial"/>
          <w:b/>
          <w:bCs/>
          <w:sz w:val="24"/>
          <w:szCs w:val="24"/>
        </w:rPr>
        <w:t xml:space="preserve"> change.</w:t>
      </w:r>
      <w:r w:rsidRPr="009E716F">
        <w:rPr>
          <w:rFonts w:ascii="Arial" w:eastAsia="Roboto" w:hAnsi="Arial" w:cs="Arial"/>
          <w:sz w:val="24"/>
          <w:szCs w:val="24"/>
        </w:rPr>
        <w:t xml:space="preserve"> </w:t>
      </w:r>
    </w:p>
    <w:p w14:paraId="4C100993" w14:textId="3C3AC5BB" w:rsidR="006C1113" w:rsidRDefault="006C1113" w:rsidP="006C1113">
      <w:pPr>
        <w:rPr>
          <w:rFonts w:ascii="Arial" w:eastAsia="Roboto" w:hAnsi="Arial" w:cs="Arial"/>
          <w:sz w:val="24"/>
          <w:szCs w:val="24"/>
        </w:rPr>
      </w:pPr>
      <w:r w:rsidRPr="009E716F">
        <w:rPr>
          <w:rFonts w:ascii="Arial" w:eastAsia="Roboto" w:hAnsi="Arial" w:cs="Arial"/>
          <w:sz w:val="24"/>
          <w:szCs w:val="24"/>
        </w:rPr>
        <w:t>It</w:t>
      </w:r>
      <w:r>
        <w:rPr>
          <w:rFonts w:ascii="Arial" w:eastAsia="Roboto" w:hAnsi="Arial" w:cs="Arial"/>
          <w:sz w:val="24"/>
          <w:szCs w:val="24"/>
        </w:rPr>
        <w:t>’s about</w:t>
      </w:r>
      <w:r w:rsidRPr="009E716F">
        <w:rPr>
          <w:rFonts w:ascii="Arial" w:eastAsia="Roboto" w:hAnsi="Arial" w:cs="Arial"/>
          <w:sz w:val="24"/>
          <w:szCs w:val="24"/>
        </w:rPr>
        <w:t xml:space="preserve"> increasing learning</w:t>
      </w:r>
      <w:r w:rsidR="00A41DC3">
        <w:rPr>
          <w:rFonts w:ascii="Arial" w:eastAsia="Roboto" w:hAnsi="Arial" w:cs="Arial"/>
          <w:sz w:val="24"/>
          <w:szCs w:val="24"/>
        </w:rPr>
        <w:t>,</w:t>
      </w:r>
      <w:r w:rsidRPr="009E716F">
        <w:rPr>
          <w:rFonts w:ascii="Arial" w:eastAsia="Roboto" w:hAnsi="Arial" w:cs="Arial"/>
          <w:sz w:val="24"/>
          <w:szCs w:val="24"/>
        </w:rPr>
        <w:t xml:space="preserve"> participation </w:t>
      </w:r>
      <w:r w:rsidR="00A41DC3">
        <w:rPr>
          <w:rFonts w:ascii="Arial" w:eastAsia="Roboto" w:hAnsi="Arial" w:cs="Arial"/>
          <w:sz w:val="24"/>
          <w:szCs w:val="24"/>
        </w:rPr>
        <w:t xml:space="preserve">and meaningful progression </w:t>
      </w:r>
      <w:r w:rsidRPr="009E716F">
        <w:rPr>
          <w:rFonts w:ascii="Arial" w:eastAsia="Roboto" w:hAnsi="Arial" w:cs="Arial"/>
          <w:sz w:val="24"/>
          <w:szCs w:val="24"/>
        </w:rPr>
        <w:t xml:space="preserve">for </w:t>
      </w:r>
      <w:r w:rsidRPr="00A41DC3">
        <w:rPr>
          <w:rFonts w:ascii="Arial" w:eastAsia="Roboto" w:hAnsi="Arial" w:cs="Arial"/>
          <w:sz w:val="24"/>
          <w:szCs w:val="24"/>
          <w:u w:val="single"/>
        </w:rPr>
        <w:t>all</w:t>
      </w:r>
      <w:r>
        <w:rPr>
          <w:rFonts w:ascii="Arial" w:eastAsia="Roboto" w:hAnsi="Arial" w:cs="Arial"/>
          <w:sz w:val="24"/>
          <w:szCs w:val="24"/>
        </w:rPr>
        <w:t xml:space="preserve"> children and young people</w:t>
      </w:r>
      <w:r w:rsidRPr="009E716F">
        <w:rPr>
          <w:rFonts w:ascii="Arial" w:eastAsia="Roboto" w:hAnsi="Arial" w:cs="Arial"/>
          <w:sz w:val="24"/>
          <w:szCs w:val="24"/>
        </w:rPr>
        <w:t xml:space="preserve">. </w:t>
      </w:r>
    </w:p>
    <w:p w14:paraId="1E4C39E0" w14:textId="10B77000" w:rsidR="006C1113" w:rsidRDefault="006C1113" w:rsidP="006C1113">
      <w:pPr>
        <w:rPr>
          <w:rFonts w:ascii="Arial" w:eastAsia="Roboto" w:hAnsi="Arial" w:cs="Arial"/>
          <w:sz w:val="24"/>
          <w:szCs w:val="24"/>
        </w:rPr>
      </w:pPr>
      <w:r w:rsidRPr="009E716F">
        <w:rPr>
          <w:rFonts w:ascii="Arial" w:eastAsia="Roboto" w:hAnsi="Arial" w:cs="Arial"/>
          <w:sz w:val="24"/>
          <w:szCs w:val="24"/>
        </w:rPr>
        <w:t xml:space="preserve">It is </w:t>
      </w:r>
      <w:r>
        <w:rPr>
          <w:rFonts w:ascii="Arial" w:eastAsia="Roboto" w:hAnsi="Arial" w:cs="Arial"/>
          <w:sz w:val="24"/>
          <w:szCs w:val="24"/>
        </w:rPr>
        <w:t>mission for</w:t>
      </w:r>
      <w:r w:rsidRPr="009E716F">
        <w:rPr>
          <w:rFonts w:ascii="Arial" w:eastAsia="Roboto" w:hAnsi="Arial" w:cs="Arial"/>
          <w:sz w:val="24"/>
          <w:szCs w:val="24"/>
        </w:rPr>
        <w:t xml:space="preserve"> Sheffield Music Hub </w:t>
      </w:r>
      <w:r>
        <w:rPr>
          <w:rFonts w:ascii="Arial" w:eastAsia="Roboto" w:hAnsi="Arial" w:cs="Arial"/>
          <w:sz w:val="24"/>
          <w:szCs w:val="24"/>
        </w:rPr>
        <w:t>and</w:t>
      </w:r>
      <w:r w:rsidRPr="009E716F">
        <w:rPr>
          <w:rFonts w:ascii="Arial" w:eastAsia="Roboto" w:hAnsi="Arial" w:cs="Arial"/>
          <w:sz w:val="24"/>
          <w:szCs w:val="24"/>
        </w:rPr>
        <w:t xml:space="preserve"> inclusion happens as soon as the process of increasing participation is started. </w:t>
      </w:r>
    </w:p>
    <w:p w14:paraId="1F23F707" w14:textId="439F1220" w:rsidR="00756013" w:rsidRDefault="00756013">
      <w:pPr>
        <w:rPr>
          <w:rFonts w:ascii="Arial" w:eastAsia="Roboto" w:hAnsi="Arial" w:cs="Arial"/>
          <w:sz w:val="24"/>
          <w:szCs w:val="24"/>
        </w:rPr>
      </w:pPr>
      <w:r>
        <w:rPr>
          <w:rFonts w:ascii="Arial" w:eastAsia="Roboto" w:hAnsi="Arial" w:cs="Arial"/>
          <w:sz w:val="24"/>
          <w:szCs w:val="24"/>
        </w:rPr>
        <w:t>Being an inclusive organisation will make us stronger. It will improve the outcomes of our children and young people. It will enable us to reach children and young people from all backgrounds</w:t>
      </w:r>
      <w:r w:rsidR="00A12A12">
        <w:rPr>
          <w:rFonts w:ascii="Arial" w:eastAsia="Roboto" w:hAnsi="Arial" w:cs="Arial"/>
          <w:sz w:val="24"/>
          <w:szCs w:val="24"/>
        </w:rPr>
        <w:t>.</w:t>
      </w:r>
    </w:p>
    <w:p w14:paraId="7DD97C9C" w14:textId="77777777" w:rsidR="009F686B" w:rsidRDefault="009F686B">
      <w:pPr>
        <w:rPr>
          <w:rFonts w:ascii="Arial" w:eastAsia="Roboto" w:hAnsi="Arial" w:cs="Arial"/>
          <w:sz w:val="24"/>
          <w:szCs w:val="24"/>
        </w:rPr>
      </w:pPr>
    </w:p>
    <w:p w14:paraId="435AEEE2" w14:textId="77777777" w:rsidR="009F686B" w:rsidRPr="00F92723" w:rsidRDefault="009F686B">
      <w:pPr>
        <w:rPr>
          <w:rFonts w:ascii="Arial" w:hAnsi="Arial" w:cs="Arial"/>
          <w:sz w:val="24"/>
          <w:szCs w:val="24"/>
        </w:rPr>
      </w:pPr>
    </w:p>
    <w:p w14:paraId="2758E4A6" w14:textId="125A6FD1" w:rsidR="00E21A4D" w:rsidRPr="00E23CC4" w:rsidRDefault="00E21A4D" w:rsidP="00E21A4D">
      <w:pPr>
        <w:pStyle w:val="Heading1"/>
        <w:keepLines/>
        <w:spacing w:after="0" w:line="259" w:lineRule="auto"/>
        <w:jc w:val="center"/>
        <w:rPr>
          <w:rFonts w:ascii="Arial" w:eastAsia="Roboto" w:hAnsi="Arial" w:cs="Arial"/>
          <w:color w:val="FFD966" w:themeColor="accent4" w:themeTint="99"/>
          <w:sz w:val="28"/>
          <w:szCs w:val="28"/>
        </w:rPr>
      </w:pPr>
      <w:r w:rsidRPr="00E23CC4">
        <w:rPr>
          <w:rFonts w:ascii="Arial" w:eastAsia="Roboto" w:hAnsi="Arial" w:cs="Arial"/>
          <w:color w:val="FFD966" w:themeColor="accent4" w:themeTint="99"/>
          <w:sz w:val="28"/>
          <w:szCs w:val="28"/>
        </w:rPr>
        <w:t>What is the purpose of the strategy?</w:t>
      </w:r>
    </w:p>
    <w:p w14:paraId="32805A5A" w14:textId="77777777" w:rsidR="00E21A4D" w:rsidRPr="00F4394E" w:rsidRDefault="00E21A4D" w:rsidP="00E21A4D">
      <w:pPr>
        <w:rPr>
          <w:rFonts w:ascii="Arial" w:hAnsi="Arial" w:cs="Arial"/>
          <w:lang w:eastAsia="en-GB"/>
        </w:rPr>
      </w:pPr>
    </w:p>
    <w:p w14:paraId="18488D66" w14:textId="3E46A367" w:rsidR="00E21A4D" w:rsidRPr="00F4394E" w:rsidRDefault="00E21A4D" w:rsidP="00E21A4D">
      <w:pPr>
        <w:rPr>
          <w:rFonts w:ascii="Arial" w:hAnsi="Arial" w:cs="Arial"/>
        </w:rPr>
      </w:pPr>
      <w:r w:rsidRPr="00F4394E">
        <w:rPr>
          <w:rFonts w:ascii="Arial" w:eastAsia="Roboto" w:hAnsi="Arial" w:cs="Arial"/>
        </w:rPr>
        <w:t xml:space="preserve">The strategy </w:t>
      </w:r>
      <w:r w:rsidR="00722DC2" w:rsidRPr="00F4394E">
        <w:rPr>
          <w:rFonts w:ascii="Arial" w:eastAsia="Roboto" w:hAnsi="Arial" w:cs="Arial"/>
        </w:rPr>
        <w:t>builds on our ambition to develop</w:t>
      </w:r>
      <w:r w:rsidRPr="00F4394E">
        <w:rPr>
          <w:rFonts w:ascii="Arial" w:eastAsia="Roboto" w:hAnsi="Arial" w:cs="Arial"/>
        </w:rPr>
        <w:t xml:space="preserve"> an inclusive educational culture where all children and young people are valued and recognised for their unique qualities, ideas, </w:t>
      </w:r>
      <w:proofErr w:type="gramStart"/>
      <w:r w:rsidRPr="00F4394E">
        <w:rPr>
          <w:rFonts w:ascii="Arial" w:eastAsia="Roboto" w:hAnsi="Arial" w:cs="Arial"/>
        </w:rPr>
        <w:t>voices</w:t>
      </w:r>
      <w:proofErr w:type="gramEnd"/>
      <w:r w:rsidRPr="00F4394E">
        <w:rPr>
          <w:rFonts w:ascii="Arial" w:eastAsia="Roboto" w:hAnsi="Arial" w:cs="Arial"/>
        </w:rPr>
        <w:t xml:space="preserve"> and perspectives.</w:t>
      </w:r>
    </w:p>
    <w:p w14:paraId="32653468" w14:textId="77777777" w:rsidR="00E21A4D" w:rsidRPr="00F4394E" w:rsidRDefault="00E21A4D" w:rsidP="00E21A4D">
      <w:pPr>
        <w:rPr>
          <w:rFonts w:ascii="Arial" w:hAnsi="Arial" w:cs="Arial"/>
        </w:rPr>
      </w:pPr>
      <w:r w:rsidRPr="00F4394E">
        <w:rPr>
          <w:rFonts w:ascii="Arial" w:eastAsia="Roboto" w:hAnsi="Arial" w:cs="Arial"/>
        </w:rPr>
        <w:t>The strategy is based on seeking positive answers to three key questions:</w:t>
      </w:r>
    </w:p>
    <w:p w14:paraId="6F985604" w14:textId="7F22677A" w:rsidR="00E21A4D" w:rsidRPr="00F4394E" w:rsidRDefault="00012BA0" w:rsidP="00E21A4D">
      <w:pPr>
        <w:numPr>
          <w:ilvl w:val="0"/>
          <w:numId w:val="5"/>
        </w:numPr>
        <w:pBdr>
          <w:left w:val="none" w:sz="0" w:space="4" w:color="auto"/>
        </w:pBdr>
        <w:rPr>
          <w:rFonts w:ascii="Arial" w:eastAsia="Roboto" w:hAnsi="Arial" w:cs="Arial"/>
        </w:rPr>
      </w:pPr>
      <w:r>
        <w:rPr>
          <w:rFonts w:ascii="Arial" w:eastAsia="Roboto" w:hAnsi="Arial" w:cs="Arial"/>
        </w:rPr>
        <w:t xml:space="preserve">How do we enable </w:t>
      </w:r>
      <w:r w:rsidR="00E21A4D" w:rsidRPr="00F4394E">
        <w:rPr>
          <w:rFonts w:ascii="Arial" w:eastAsia="Roboto" w:hAnsi="Arial" w:cs="Arial"/>
        </w:rPr>
        <w:t xml:space="preserve">all children and young people in </w:t>
      </w:r>
      <w:r w:rsidR="00722DC2" w:rsidRPr="00F4394E">
        <w:rPr>
          <w:rFonts w:ascii="Arial" w:eastAsia="Roboto" w:hAnsi="Arial" w:cs="Arial"/>
        </w:rPr>
        <w:t>Sheffield</w:t>
      </w:r>
      <w:r w:rsidR="00E21A4D" w:rsidRPr="00F4394E">
        <w:rPr>
          <w:rFonts w:ascii="Arial" w:eastAsia="Roboto" w:hAnsi="Arial" w:cs="Arial"/>
        </w:rPr>
        <w:t xml:space="preserve"> </w:t>
      </w:r>
      <w:r>
        <w:rPr>
          <w:rFonts w:ascii="Arial" w:eastAsia="Roboto" w:hAnsi="Arial" w:cs="Arial"/>
        </w:rPr>
        <w:t xml:space="preserve">to </w:t>
      </w:r>
      <w:r w:rsidR="00E21A4D" w:rsidRPr="00F4394E">
        <w:rPr>
          <w:rFonts w:ascii="Arial" w:eastAsia="Roboto" w:hAnsi="Arial" w:cs="Arial"/>
        </w:rPr>
        <w:t xml:space="preserve">receive a </w:t>
      </w:r>
      <w:proofErr w:type="gramStart"/>
      <w:r w:rsidR="00E21A4D" w:rsidRPr="00F4394E">
        <w:rPr>
          <w:rFonts w:ascii="Arial" w:eastAsia="Roboto" w:hAnsi="Arial" w:cs="Arial"/>
        </w:rPr>
        <w:t>high quality</w:t>
      </w:r>
      <w:proofErr w:type="gramEnd"/>
      <w:r w:rsidR="00E21A4D" w:rsidRPr="00F4394E">
        <w:rPr>
          <w:rFonts w:ascii="Arial" w:eastAsia="Roboto" w:hAnsi="Arial" w:cs="Arial"/>
        </w:rPr>
        <w:t xml:space="preserve"> music education that is tailored to their needs, interests and abilities</w:t>
      </w:r>
      <w:r w:rsidR="00DD6DEF">
        <w:rPr>
          <w:rFonts w:ascii="Arial" w:eastAsia="Roboto" w:hAnsi="Arial" w:cs="Arial"/>
        </w:rPr>
        <w:t xml:space="preserve"> and supports meaningful progress?</w:t>
      </w:r>
    </w:p>
    <w:p w14:paraId="4228C84C" w14:textId="77777777" w:rsidR="00E21A4D" w:rsidRPr="00F4394E" w:rsidRDefault="00E21A4D" w:rsidP="00E21A4D">
      <w:pPr>
        <w:numPr>
          <w:ilvl w:val="0"/>
          <w:numId w:val="5"/>
        </w:numPr>
        <w:pBdr>
          <w:left w:val="none" w:sz="0" w:space="4" w:color="auto"/>
        </w:pBdr>
        <w:rPr>
          <w:rFonts w:ascii="Arial" w:eastAsia="Roboto" w:hAnsi="Arial" w:cs="Arial"/>
        </w:rPr>
      </w:pPr>
      <w:r w:rsidRPr="00F4394E">
        <w:rPr>
          <w:rFonts w:ascii="Arial" w:eastAsia="Roboto" w:hAnsi="Arial" w:cs="Arial"/>
        </w:rPr>
        <w:lastRenderedPageBreak/>
        <w:t>Do the hub’s values embrace inclusion and does its practice promote it?</w:t>
      </w:r>
    </w:p>
    <w:p w14:paraId="3198D45E" w14:textId="358EF4E0" w:rsidR="00E21A4D" w:rsidRPr="00F4394E" w:rsidRDefault="00E21A4D" w:rsidP="00E21A4D">
      <w:pPr>
        <w:numPr>
          <w:ilvl w:val="0"/>
          <w:numId w:val="5"/>
        </w:numPr>
        <w:pBdr>
          <w:left w:val="none" w:sz="0" w:space="4" w:color="auto"/>
        </w:pBdr>
        <w:rPr>
          <w:rFonts w:ascii="Arial" w:eastAsia="Roboto" w:hAnsi="Arial" w:cs="Arial"/>
        </w:rPr>
      </w:pPr>
      <w:r w:rsidRPr="00F4394E">
        <w:rPr>
          <w:rFonts w:ascii="Arial" w:eastAsia="Roboto" w:hAnsi="Arial" w:cs="Arial"/>
        </w:rPr>
        <w:t xml:space="preserve">How well can the hub </w:t>
      </w:r>
      <w:r w:rsidR="008B6A30" w:rsidRPr="00F4394E">
        <w:rPr>
          <w:rFonts w:ascii="Arial" w:eastAsia="Roboto" w:hAnsi="Arial" w:cs="Arial"/>
        </w:rPr>
        <w:t>partnership</w:t>
      </w:r>
      <w:r w:rsidRPr="00F4394E">
        <w:rPr>
          <w:rFonts w:ascii="Arial" w:eastAsia="Roboto" w:hAnsi="Arial" w:cs="Arial"/>
        </w:rPr>
        <w:t>, individually and collectively, recognise and overcome barriers to learning</w:t>
      </w:r>
      <w:r w:rsidR="00A12A12">
        <w:rPr>
          <w:rFonts w:ascii="Arial" w:eastAsia="Roboto" w:hAnsi="Arial" w:cs="Arial"/>
        </w:rPr>
        <w:t xml:space="preserve"> – how can we learn from the leaders in the sector, sharing good practice and adapting as we learn?</w:t>
      </w:r>
    </w:p>
    <w:p w14:paraId="1940A060" w14:textId="249789CD" w:rsidR="00B30D39" w:rsidRPr="00F4394E" w:rsidRDefault="00B30D39" w:rsidP="00E21A4D">
      <w:pPr>
        <w:rPr>
          <w:rFonts w:ascii="Arial" w:hAnsi="Arial" w:cs="Arial"/>
        </w:rPr>
      </w:pPr>
      <w:r w:rsidRPr="00F4394E">
        <w:rPr>
          <w:rFonts w:ascii="Arial" w:eastAsia="Roboto" w:hAnsi="Arial" w:cs="Arial"/>
        </w:rPr>
        <w:t xml:space="preserve">We commit to using our </w:t>
      </w:r>
      <w:r w:rsidRPr="00A70D21">
        <w:rPr>
          <w:rFonts w:ascii="Arial" w:eastAsia="Roboto" w:hAnsi="Arial" w:cs="Arial"/>
        </w:rPr>
        <w:t xml:space="preserve">ongoing </w:t>
      </w:r>
      <w:r w:rsidR="00C42950" w:rsidRPr="00A70D21">
        <w:rPr>
          <w:rFonts w:ascii="Arial" w:eastAsia="Roboto" w:hAnsi="Arial" w:cs="Arial"/>
        </w:rPr>
        <w:t>N</w:t>
      </w:r>
      <w:r w:rsidRPr="00A70D21">
        <w:rPr>
          <w:rFonts w:ascii="Arial" w:eastAsia="Roboto" w:hAnsi="Arial" w:cs="Arial"/>
        </w:rPr>
        <w:t xml:space="preserve">eeds </w:t>
      </w:r>
      <w:r w:rsidR="00C42950" w:rsidRPr="00A70D21">
        <w:rPr>
          <w:rFonts w:ascii="Arial" w:eastAsia="Roboto" w:hAnsi="Arial" w:cs="Arial"/>
        </w:rPr>
        <w:t>A</w:t>
      </w:r>
      <w:r w:rsidRPr="00A70D21">
        <w:rPr>
          <w:rFonts w:ascii="Arial" w:eastAsia="Roboto" w:hAnsi="Arial" w:cs="Arial"/>
        </w:rPr>
        <w:t xml:space="preserve">nalysis </w:t>
      </w:r>
      <w:r w:rsidR="00C631B4" w:rsidRPr="00A70D21">
        <w:rPr>
          <w:rFonts w:ascii="Arial" w:eastAsia="Roboto" w:hAnsi="Arial" w:cs="Arial"/>
        </w:rPr>
        <w:t xml:space="preserve">and </w:t>
      </w:r>
      <w:r w:rsidR="00C42950" w:rsidRPr="00A70D21">
        <w:rPr>
          <w:rFonts w:ascii="Arial" w:eastAsia="Roboto" w:hAnsi="Arial" w:cs="Arial"/>
        </w:rPr>
        <w:t>D</w:t>
      </w:r>
      <w:r w:rsidR="00C631B4" w:rsidRPr="00A70D21">
        <w:rPr>
          <w:rFonts w:ascii="Arial" w:eastAsia="Roboto" w:hAnsi="Arial" w:cs="Arial"/>
        </w:rPr>
        <w:t xml:space="preserve">ata </w:t>
      </w:r>
      <w:r w:rsidR="00C42950" w:rsidRPr="00A70D21">
        <w:rPr>
          <w:rFonts w:ascii="Arial" w:eastAsia="Roboto" w:hAnsi="Arial" w:cs="Arial"/>
        </w:rPr>
        <w:t>S</w:t>
      </w:r>
      <w:r w:rsidR="00C631B4" w:rsidRPr="00A70D21">
        <w:rPr>
          <w:rFonts w:ascii="Arial" w:eastAsia="Roboto" w:hAnsi="Arial" w:cs="Arial"/>
        </w:rPr>
        <w:t>trategy</w:t>
      </w:r>
      <w:r w:rsidRPr="00F4394E">
        <w:rPr>
          <w:rFonts w:ascii="Arial" w:eastAsia="Roboto" w:hAnsi="Arial" w:cs="Arial"/>
        </w:rPr>
        <w:t xml:space="preserve"> to influence</w:t>
      </w:r>
      <w:r w:rsidR="00C631B4" w:rsidRPr="00F4394E">
        <w:rPr>
          <w:rFonts w:ascii="Arial" w:eastAsia="Roboto" w:hAnsi="Arial" w:cs="Arial"/>
        </w:rPr>
        <w:t xml:space="preserve"> our choices, planning </w:t>
      </w:r>
      <w:r w:rsidR="004B69D4" w:rsidRPr="00F4394E">
        <w:rPr>
          <w:rFonts w:ascii="Arial" w:eastAsia="Roboto" w:hAnsi="Arial" w:cs="Arial"/>
        </w:rPr>
        <w:t>and development.</w:t>
      </w:r>
    </w:p>
    <w:p w14:paraId="67142017" w14:textId="08203C79" w:rsidR="00424210" w:rsidRPr="00F4394E" w:rsidRDefault="00424210">
      <w:pPr>
        <w:rPr>
          <w:rFonts w:ascii="Arial" w:hAnsi="Arial" w:cs="Arial"/>
        </w:rPr>
      </w:pPr>
      <w:r w:rsidRPr="00F4394E">
        <w:rPr>
          <w:rFonts w:ascii="Arial" w:hAnsi="Arial" w:cs="Arial"/>
        </w:rPr>
        <w:t xml:space="preserve">As we develop our </w:t>
      </w:r>
      <w:proofErr w:type="gramStart"/>
      <w:r w:rsidRPr="00F4394E">
        <w:rPr>
          <w:rFonts w:ascii="Arial" w:hAnsi="Arial" w:cs="Arial"/>
        </w:rPr>
        <w:t>strateg</w:t>
      </w:r>
      <w:r w:rsidR="00C42950" w:rsidRPr="00F4394E">
        <w:rPr>
          <w:rFonts w:ascii="Arial" w:hAnsi="Arial" w:cs="Arial"/>
        </w:rPr>
        <w:t>y</w:t>
      </w:r>
      <w:proofErr w:type="gramEnd"/>
      <w:r w:rsidRPr="00F4394E">
        <w:rPr>
          <w:rFonts w:ascii="Arial" w:hAnsi="Arial" w:cs="Arial"/>
        </w:rPr>
        <w:t xml:space="preserve"> we aim to </w:t>
      </w:r>
      <w:r w:rsidR="007626B7">
        <w:rPr>
          <w:rFonts w:ascii="Arial" w:hAnsi="Arial" w:cs="Arial"/>
        </w:rPr>
        <w:t xml:space="preserve">ensure we </w:t>
      </w:r>
      <w:r w:rsidR="00257BCB">
        <w:rPr>
          <w:rFonts w:ascii="Arial" w:hAnsi="Arial" w:cs="Arial"/>
        </w:rPr>
        <w:t>explore and understand the barriers to access to our</w:t>
      </w:r>
      <w:r w:rsidRPr="00F4394E">
        <w:rPr>
          <w:rFonts w:ascii="Arial" w:hAnsi="Arial" w:cs="Arial"/>
        </w:rPr>
        <w:t xml:space="preserve"> organisation</w:t>
      </w:r>
      <w:r w:rsidR="00257BCB">
        <w:rPr>
          <w:rFonts w:ascii="Arial" w:hAnsi="Arial" w:cs="Arial"/>
        </w:rPr>
        <w:t xml:space="preserve"> across all protected characteristics.</w:t>
      </w:r>
      <w:r w:rsidRPr="00F4394E">
        <w:rPr>
          <w:rFonts w:ascii="Arial" w:hAnsi="Arial" w:cs="Arial"/>
        </w:rPr>
        <w:t xml:space="preserve"> We understand that language has power and will work to ensure that every step we take moves us closer to this ambition</w:t>
      </w:r>
      <w:r w:rsidR="00555D46" w:rsidRPr="00F4394E">
        <w:rPr>
          <w:rFonts w:ascii="Arial" w:hAnsi="Arial" w:cs="Arial"/>
        </w:rPr>
        <w:t>.</w:t>
      </w:r>
    </w:p>
    <w:p w14:paraId="4D74F4CB" w14:textId="63450162" w:rsidR="00424210" w:rsidRDefault="00424210">
      <w:pPr>
        <w:rPr>
          <w:rFonts w:ascii="Arial" w:hAnsi="Arial" w:cs="Arial"/>
        </w:rPr>
      </w:pPr>
    </w:p>
    <w:p w14:paraId="18149BF7" w14:textId="77777777" w:rsidR="00AD7565" w:rsidRDefault="00AD7565" w:rsidP="00E8283F">
      <w:pPr>
        <w:jc w:val="center"/>
        <w:rPr>
          <w:rFonts w:ascii="Arial" w:hAnsi="Arial" w:cs="Arial"/>
          <w:b/>
          <w:bCs/>
          <w:color w:val="C00000"/>
          <w:sz w:val="28"/>
          <w:szCs w:val="28"/>
        </w:rPr>
      </w:pPr>
    </w:p>
    <w:p w14:paraId="6952FE44" w14:textId="3C07F37B" w:rsidR="004E6DD5" w:rsidRDefault="00235D16" w:rsidP="00E8283F">
      <w:pPr>
        <w:jc w:val="center"/>
        <w:rPr>
          <w:rFonts w:ascii="Arial" w:hAnsi="Arial" w:cs="Arial"/>
          <w:b/>
          <w:bCs/>
          <w:color w:val="C00000"/>
          <w:sz w:val="28"/>
          <w:szCs w:val="28"/>
        </w:rPr>
      </w:pPr>
      <w:r w:rsidRPr="00235D16">
        <w:rPr>
          <w:rFonts w:ascii="Arial" w:hAnsi="Arial" w:cs="Arial"/>
          <w:b/>
          <w:bCs/>
          <w:color w:val="C00000"/>
          <w:sz w:val="28"/>
          <w:szCs w:val="28"/>
        </w:rPr>
        <w:t>Our r</w:t>
      </w:r>
      <w:r w:rsidR="00E8283F" w:rsidRPr="00235D16">
        <w:rPr>
          <w:rFonts w:ascii="Arial" w:hAnsi="Arial" w:cs="Arial"/>
          <w:b/>
          <w:bCs/>
          <w:color w:val="C00000"/>
          <w:sz w:val="28"/>
          <w:szCs w:val="28"/>
        </w:rPr>
        <w:t xml:space="preserve">elationship </w:t>
      </w:r>
      <w:r>
        <w:rPr>
          <w:rFonts w:ascii="Arial" w:hAnsi="Arial" w:cs="Arial"/>
          <w:b/>
          <w:bCs/>
          <w:color w:val="C00000"/>
          <w:sz w:val="28"/>
          <w:szCs w:val="28"/>
        </w:rPr>
        <w:t>with Sheffield City Council and our shared drive for change</w:t>
      </w:r>
    </w:p>
    <w:p w14:paraId="2DD421CF" w14:textId="4C70AF27" w:rsidR="00235D16" w:rsidRDefault="00235D16" w:rsidP="00235D16">
      <w:pPr>
        <w:rPr>
          <w:rFonts w:ascii="Arial" w:hAnsi="Arial" w:cs="Arial"/>
          <w:color w:val="000000" w:themeColor="text1"/>
        </w:rPr>
      </w:pPr>
      <w:r>
        <w:rPr>
          <w:rFonts w:ascii="Arial" w:hAnsi="Arial" w:cs="Arial"/>
          <w:color w:val="000000" w:themeColor="text1"/>
        </w:rPr>
        <w:t>Sheffield Music</w:t>
      </w:r>
      <w:r w:rsidR="001E3C63">
        <w:rPr>
          <w:rFonts w:ascii="Arial" w:hAnsi="Arial" w:cs="Arial"/>
          <w:color w:val="000000" w:themeColor="text1"/>
        </w:rPr>
        <w:t xml:space="preserve"> Service, as the lead for Sheffield Music Hub, is </w:t>
      </w:r>
      <w:r w:rsidR="00645584">
        <w:rPr>
          <w:rFonts w:ascii="Arial" w:hAnsi="Arial" w:cs="Arial"/>
          <w:color w:val="000000" w:themeColor="text1"/>
        </w:rPr>
        <w:t>integral to the Education and Skills portfolio within Sheffield City Council</w:t>
      </w:r>
      <w:r w:rsidR="00934905">
        <w:rPr>
          <w:rFonts w:ascii="Arial" w:hAnsi="Arial" w:cs="Arial"/>
          <w:color w:val="000000" w:themeColor="text1"/>
        </w:rPr>
        <w:t xml:space="preserve"> (SCC)</w:t>
      </w:r>
      <w:r w:rsidR="00645584">
        <w:rPr>
          <w:rFonts w:ascii="Arial" w:hAnsi="Arial" w:cs="Arial"/>
          <w:color w:val="000000" w:themeColor="text1"/>
        </w:rPr>
        <w:t>.</w:t>
      </w:r>
    </w:p>
    <w:p w14:paraId="33707CAF" w14:textId="644535EF" w:rsidR="008F4367" w:rsidRDefault="00645584" w:rsidP="00235D16">
      <w:pPr>
        <w:rPr>
          <w:rFonts w:ascii="Arial" w:hAnsi="Arial" w:cs="Arial"/>
          <w:color w:val="000000" w:themeColor="text1"/>
        </w:rPr>
      </w:pPr>
      <w:r>
        <w:rPr>
          <w:rFonts w:ascii="Arial" w:hAnsi="Arial" w:cs="Arial"/>
          <w:color w:val="000000" w:themeColor="text1"/>
        </w:rPr>
        <w:t xml:space="preserve">We share the vision of </w:t>
      </w:r>
      <w:r w:rsidR="00934905">
        <w:rPr>
          <w:rFonts w:ascii="Arial" w:hAnsi="Arial" w:cs="Arial"/>
          <w:color w:val="000000" w:themeColor="text1"/>
        </w:rPr>
        <w:t>SCC</w:t>
      </w:r>
      <w:r w:rsidR="008F4367">
        <w:rPr>
          <w:rFonts w:ascii="Arial" w:hAnsi="Arial" w:cs="Arial"/>
          <w:color w:val="000000" w:themeColor="text1"/>
        </w:rPr>
        <w:t xml:space="preserve"> and aim to align with </w:t>
      </w:r>
      <w:r w:rsidR="00934905">
        <w:rPr>
          <w:rFonts w:ascii="Arial" w:hAnsi="Arial" w:cs="Arial"/>
          <w:color w:val="000000" w:themeColor="text1"/>
        </w:rPr>
        <w:t>C</w:t>
      </w:r>
      <w:r w:rsidR="008F4367">
        <w:rPr>
          <w:rFonts w:ascii="Arial" w:hAnsi="Arial" w:cs="Arial"/>
          <w:color w:val="000000" w:themeColor="text1"/>
        </w:rPr>
        <w:t xml:space="preserve">ouncil </w:t>
      </w:r>
      <w:r w:rsidR="00934905">
        <w:rPr>
          <w:rFonts w:ascii="Arial" w:hAnsi="Arial" w:cs="Arial"/>
          <w:color w:val="000000" w:themeColor="text1"/>
        </w:rPr>
        <w:t>W</w:t>
      </w:r>
      <w:r w:rsidR="008F4367">
        <w:rPr>
          <w:rFonts w:ascii="Arial" w:hAnsi="Arial" w:cs="Arial"/>
          <w:color w:val="000000" w:themeColor="text1"/>
        </w:rPr>
        <w:t>ide priorities as outlined below:</w:t>
      </w:r>
    </w:p>
    <w:p w14:paraId="12598EF3" w14:textId="77777777" w:rsidR="004539DD" w:rsidRDefault="008F4367" w:rsidP="004539DD">
      <w:r>
        <w:rPr>
          <w:rFonts w:ascii="Arial" w:hAnsi="Arial" w:cs="Arial"/>
          <w:sz w:val="24"/>
          <w:szCs w:val="24"/>
        </w:rPr>
        <w:t>SCC wide Equality Policy</w:t>
      </w:r>
      <w:r w:rsidRPr="004539DD">
        <w:rPr>
          <w:rFonts w:ascii="Arial" w:hAnsi="Arial" w:cs="Arial"/>
          <w:sz w:val="24"/>
          <w:szCs w:val="24"/>
        </w:rPr>
        <w:t xml:space="preserve"> </w:t>
      </w:r>
      <w:r w:rsidR="00696622" w:rsidRPr="004539DD">
        <w:rPr>
          <w:rFonts w:ascii="Arial" w:hAnsi="Arial" w:cs="Arial"/>
          <w:sz w:val="24"/>
          <w:szCs w:val="24"/>
        </w:rPr>
        <w:t>–</w:t>
      </w:r>
      <w:r w:rsidRPr="004539DD">
        <w:rPr>
          <w:rFonts w:ascii="Arial" w:hAnsi="Arial" w:cs="Arial"/>
          <w:sz w:val="24"/>
          <w:szCs w:val="24"/>
        </w:rPr>
        <w:t xml:space="preserve"> </w:t>
      </w:r>
      <w:hyperlink r:id="rId8" w:history="1">
        <w:r w:rsidR="004539DD" w:rsidRPr="004539DD">
          <w:rPr>
            <w:rStyle w:val="Hyperlink"/>
            <w:rFonts w:ascii="Arial" w:hAnsi="Arial" w:cs="Arial"/>
            <w:sz w:val="24"/>
            <w:szCs w:val="24"/>
          </w:rPr>
          <w:t>Our equality duties | Sheffield City Council Intranet</w:t>
        </w:r>
      </w:hyperlink>
    </w:p>
    <w:p w14:paraId="03BA1D8C" w14:textId="77777777" w:rsidR="007F58A9" w:rsidRPr="007F58A9" w:rsidRDefault="008F4367" w:rsidP="007F58A9">
      <w:pPr>
        <w:rPr>
          <w:rFonts w:ascii="Arial" w:hAnsi="Arial" w:cs="Arial"/>
          <w:sz w:val="24"/>
          <w:szCs w:val="24"/>
        </w:rPr>
      </w:pPr>
      <w:r w:rsidRPr="007F58A9">
        <w:rPr>
          <w:rFonts w:ascii="Arial" w:hAnsi="Arial" w:cs="Arial"/>
          <w:sz w:val="24"/>
          <w:szCs w:val="24"/>
        </w:rPr>
        <w:t xml:space="preserve">SCC Equality Objectives </w:t>
      </w:r>
      <w:r w:rsidR="00696622" w:rsidRPr="007F58A9">
        <w:rPr>
          <w:rFonts w:ascii="Arial" w:hAnsi="Arial" w:cs="Arial"/>
          <w:sz w:val="24"/>
          <w:szCs w:val="24"/>
        </w:rPr>
        <w:t>(</w:t>
      </w:r>
      <w:r w:rsidRPr="007F58A9">
        <w:rPr>
          <w:rFonts w:ascii="Arial" w:hAnsi="Arial" w:cs="Arial"/>
          <w:sz w:val="24"/>
          <w:szCs w:val="24"/>
        </w:rPr>
        <w:t>response to the Equality Act 2010 Public Duty</w:t>
      </w:r>
      <w:r w:rsidR="00696622" w:rsidRPr="007F58A9">
        <w:rPr>
          <w:rFonts w:ascii="Arial" w:hAnsi="Arial" w:cs="Arial"/>
          <w:sz w:val="24"/>
          <w:szCs w:val="24"/>
        </w:rPr>
        <w:t>)</w:t>
      </w:r>
      <w:r w:rsidRPr="007F58A9">
        <w:rPr>
          <w:rFonts w:ascii="Arial" w:hAnsi="Arial" w:cs="Arial"/>
          <w:sz w:val="24"/>
          <w:szCs w:val="24"/>
        </w:rPr>
        <w:t xml:space="preserve">. </w:t>
      </w:r>
      <w:r w:rsidR="00696622" w:rsidRPr="007F58A9">
        <w:rPr>
          <w:rFonts w:ascii="Arial" w:hAnsi="Arial" w:cs="Arial"/>
          <w:i/>
          <w:iCs/>
          <w:sz w:val="24"/>
          <w:szCs w:val="24"/>
        </w:rPr>
        <w:t>Due update in 2023</w:t>
      </w:r>
      <w:r w:rsidR="00934905" w:rsidRPr="007F58A9">
        <w:rPr>
          <w:rFonts w:ascii="Arial" w:hAnsi="Arial" w:cs="Arial"/>
          <w:i/>
          <w:iCs/>
          <w:sz w:val="24"/>
          <w:szCs w:val="24"/>
        </w:rPr>
        <w:t xml:space="preserve"> - </w:t>
      </w:r>
      <w:hyperlink r:id="rId9" w:history="1">
        <w:r w:rsidR="007F58A9" w:rsidRPr="007F58A9">
          <w:rPr>
            <w:rStyle w:val="Hyperlink"/>
            <w:rFonts w:ascii="Arial" w:hAnsi="Arial" w:cs="Arial"/>
            <w:sz w:val="24"/>
            <w:szCs w:val="24"/>
          </w:rPr>
          <w:t>Our Equality Objectives 2019-23 | Sheffield City Council Intranet</w:t>
        </w:r>
      </w:hyperlink>
    </w:p>
    <w:p w14:paraId="32E989FB" w14:textId="3B733253" w:rsidR="00235D16" w:rsidRPr="00235D16" w:rsidRDefault="008F4367" w:rsidP="00D72391">
      <w:pPr>
        <w:rPr>
          <w:rFonts w:ascii="Arial" w:hAnsi="Arial" w:cs="Arial"/>
          <w:b/>
          <w:bCs/>
          <w:color w:val="C00000"/>
          <w:sz w:val="24"/>
          <w:szCs w:val="24"/>
        </w:rPr>
      </w:pPr>
      <w:r w:rsidRPr="007F58A9">
        <w:rPr>
          <w:rFonts w:ascii="Arial" w:hAnsi="Arial" w:cs="Arial"/>
          <w:sz w:val="24"/>
          <w:szCs w:val="24"/>
        </w:rPr>
        <w:t xml:space="preserve">Sheffield Race Equality Commission Report. </w:t>
      </w:r>
      <w:r w:rsidRPr="007F58A9">
        <w:rPr>
          <w:rFonts w:ascii="Arial" w:hAnsi="Arial" w:cs="Arial"/>
          <w:i/>
          <w:iCs/>
          <w:sz w:val="24"/>
          <w:szCs w:val="24"/>
        </w:rPr>
        <w:t xml:space="preserve">Second report and action plan </w:t>
      </w:r>
      <w:proofErr w:type="gramStart"/>
      <w:r w:rsidRPr="007F58A9">
        <w:rPr>
          <w:rFonts w:ascii="Arial" w:hAnsi="Arial" w:cs="Arial"/>
          <w:i/>
          <w:iCs/>
          <w:sz w:val="24"/>
          <w:szCs w:val="24"/>
        </w:rPr>
        <w:t>is</w:t>
      </w:r>
      <w:proofErr w:type="gramEnd"/>
      <w:r w:rsidRPr="007F58A9">
        <w:rPr>
          <w:rFonts w:ascii="Arial" w:hAnsi="Arial" w:cs="Arial"/>
          <w:i/>
          <w:iCs/>
          <w:sz w:val="24"/>
          <w:szCs w:val="24"/>
        </w:rPr>
        <w:t xml:space="preserve"> currently be</w:t>
      </w:r>
      <w:r w:rsidR="00000508" w:rsidRPr="007F58A9">
        <w:rPr>
          <w:rFonts w:ascii="Arial" w:hAnsi="Arial" w:cs="Arial"/>
          <w:i/>
          <w:iCs/>
          <w:sz w:val="24"/>
          <w:szCs w:val="24"/>
        </w:rPr>
        <w:t>ing</w:t>
      </w:r>
      <w:r w:rsidRPr="007F58A9">
        <w:rPr>
          <w:rFonts w:ascii="Arial" w:hAnsi="Arial" w:cs="Arial"/>
          <w:i/>
          <w:iCs/>
          <w:sz w:val="24"/>
          <w:szCs w:val="24"/>
        </w:rPr>
        <w:t xml:space="preserve"> finalised for Strategy and Resources </w:t>
      </w:r>
      <w:r w:rsidR="00354523" w:rsidRPr="007F58A9">
        <w:rPr>
          <w:rFonts w:ascii="Arial" w:hAnsi="Arial" w:cs="Arial"/>
          <w:i/>
          <w:iCs/>
          <w:sz w:val="24"/>
          <w:szCs w:val="24"/>
        </w:rPr>
        <w:t>Committee</w:t>
      </w:r>
      <w:r w:rsidRPr="007F58A9">
        <w:rPr>
          <w:rFonts w:ascii="Arial" w:hAnsi="Arial" w:cs="Arial"/>
          <w:i/>
          <w:iCs/>
          <w:sz w:val="24"/>
          <w:szCs w:val="24"/>
        </w:rPr>
        <w:t xml:space="preserve"> on 5 Dec</w:t>
      </w:r>
      <w:r w:rsidR="00000508" w:rsidRPr="007F58A9">
        <w:rPr>
          <w:rFonts w:ascii="Arial" w:hAnsi="Arial" w:cs="Arial"/>
          <w:i/>
          <w:iCs/>
          <w:sz w:val="24"/>
          <w:szCs w:val="24"/>
        </w:rPr>
        <w:t xml:space="preserve"> 2022</w:t>
      </w:r>
      <w:r w:rsidRPr="007F58A9">
        <w:rPr>
          <w:rFonts w:ascii="Arial" w:hAnsi="Arial" w:cs="Arial"/>
          <w:i/>
          <w:iCs/>
          <w:sz w:val="24"/>
          <w:szCs w:val="24"/>
        </w:rPr>
        <w:t>.</w:t>
      </w:r>
      <w:r w:rsidR="007F58A9" w:rsidRPr="007F58A9">
        <w:rPr>
          <w:rFonts w:ascii="Arial" w:hAnsi="Arial" w:cs="Arial"/>
          <w:i/>
          <w:iCs/>
          <w:sz w:val="24"/>
          <w:szCs w:val="24"/>
        </w:rPr>
        <w:t xml:space="preserve"> </w:t>
      </w:r>
      <w:r w:rsidR="007F58A9" w:rsidRPr="007F58A9">
        <w:rPr>
          <w:rFonts w:ascii="Arial" w:hAnsi="Arial" w:cs="Arial"/>
          <w:i/>
          <w:iCs/>
          <w:sz w:val="24"/>
          <w:szCs w:val="24"/>
        </w:rPr>
        <w:softHyphen/>
        <w:t xml:space="preserve">- </w:t>
      </w:r>
      <w:hyperlink r:id="rId10" w:history="1">
        <w:r w:rsidR="007F58A9" w:rsidRPr="007F58A9">
          <w:rPr>
            <w:rStyle w:val="Hyperlink"/>
            <w:rFonts w:ascii="Arial" w:hAnsi="Arial" w:cs="Arial"/>
            <w:sz w:val="24"/>
            <w:szCs w:val="24"/>
          </w:rPr>
          <w:t>Race Equality Commission | Sheffield City Council</w:t>
        </w:r>
      </w:hyperlink>
      <w:r w:rsidR="00645584">
        <w:rPr>
          <w:rFonts w:ascii="Arial" w:hAnsi="Arial" w:cs="Arial"/>
          <w:color w:val="000000" w:themeColor="text1"/>
        </w:rPr>
        <w:t xml:space="preserve"> </w:t>
      </w:r>
    </w:p>
    <w:p w14:paraId="78D5B95F" w14:textId="77777777" w:rsidR="00BE04D2" w:rsidRPr="00E23CC4" w:rsidRDefault="00BE04D2" w:rsidP="00E23CC4">
      <w:pPr>
        <w:jc w:val="center"/>
        <w:rPr>
          <w:rFonts w:ascii="Arial" w:hAnsi="Arial" w:cs="Arial"/>
          <w:b/>
          <w:bCs/>
          <w:color w:val="FFD966" w:themeColor="accent4" w:themeTint="99"/>
          <w:sz w:val="28"/>
          <w:szCs w:val="28"/>
        </w:rPr>
      </w:pPr>
      <w:r w:rsidRPr="00E23CC4">
        <w:rPr>
          <w:rFonts w:ascii="Arial" w:hAnsi="Arial" w:cs="Arial"/>
          <w:b/>
          <w:bCs/>
          <w:color w:val="FFD966" w:themeColor="accent4" w:themeTint="99"/>
          <w:sz w:val="28"/>
          <w:szCs w:val="28"/>
        </w:rPr>
        <w:t>Why?</w:t>
      </w:r>
    </w:p>
    <w:p w14:paraId="3A355A43" w14:textId="7B73A0F0" w:rsidR="00BE04D2" w:rsidRPr="00F4394E" w:rsidRDefault="00BE04D2" w:rsidP="00BE04D2">
      <w:pPr>
        <w:rPr>
          <w:rFonts w:ascii="Arial" w:hAnsi="Arial" w:cs="Arial"/>
        </w:rPr>
      </w:pPr>
      <w:r w:rsidRPr="00F4394E">
        <w:rPr>
          <w:rFonts w:ascii="Arial" w:hAnsi="Arial" w:cs="Arial"/>
        </w:rPr>
        <w:t xml:space="preserve">We know that </w:t>
      </w:r>
      <w:proofErr w:type="gramStart"/>
      <w:r w:rsidRPr="00F4394E">
        <w:rPr>
          <w:rFonts w:ascii="Arial" w:hAnsi="Arial" w:cs="Arial"/>
        </w:rPr>
        <w:t>in order to</w:t>
      </w:r>
      <w:proofErr w:type="gramEnd"/>
      <w:r w:rsidRPr="00F4394E">
        <w:rPr>
          <w:rFonts w:ascii="Arial" w:hAnsi="Arial" w:cs="Arial"/>
        </w:rPr>
        <w:t xml:space="preserve"> fully support the learning of children and young people in Sheffield we must ensure that the creativity and innovation that comes from a broad and diverse workforce is key. Our existing workforce should be able to work with awareness of their conscious and un-conscious bias to ensure this does not limit opportunities for children and young people to explore music and expression that is authentic to them.</w:t>
      </w:r>
      <w:r w:rsidR="002E6EA9">
        <w:rPr>
          <w:rFonts w:ascii="Arial" w:hAnsi="Arial" w:cs="Arial"/>
        </w:rPr>
        <w:t xml:space="preserve"> We should look at creative programming, the decolonisation of the curriculum and the broadest possible spectrum of possibility and collaboration.</w:t>
      </w:r>
    </w:p>
    <w:p w14:paraId="7DFE0118" w14:textId="77777777" w:rsidR="00BE04D2" w:rsidRPr="00F4394E" w:rsidRDefault="00BE04D2">
      <w:pPr>
        <w:rPr>
          <w:rFonts w:ascii="Arial" w:hAnsi="Arial" w:cs="Arial"/>
        </w:rPr>
      </w:pPr>
    </w:p>
    <w:p w14:paraId="0FD45617" w14:textId="2C035086" w:rsidR="00E80525" w:rsidRDefault="00E80525" w:rsidP="00E80525">
      <w:pPr>
        <w:pStyle w:val="Heading1"/>
        <w:keepLines/>
        <w:spacing w:after="0" w:line="259" w:lineRule="auto"/>
        <w:jc w:val="center"/>
        <w:rPr>
          <w:rFonts w:ascii="Arial" w:eastAsia="Roboto" w:hAnsi="Arial" w:cs="Arial"/>
          <w:color w:val="00B0F0"/>
          <w:sz w:val="28"/>
          <w:szCs w:val="28"/>
        </w:rPr>
      </w:pPr>
      <w:r w:rsidRPr="006C025F">
        <w:rPr>
          <w:rFonts w:ascii="Arial" w:eastAsia="Roboto" w:hAnsi="Arial" w:cs="Arial"/>
          <w:color w:val="00B0F0"/>
          <w:sz w:val="28"/>
          <w:szCs w:val="28"/>
        </w:rPr>
        <w:lastRenderedPageBreak/>
        <w:t>Musical Inclusion and Children in Challenging Circumstances</w:t>
      </w:r>
    </w:p>
    <w:p w14:paraId="1634F6CE" w14:textId="77777777" w:rsidR="008B601E" w:rsidRPr="008B601E" w:rsidRDefault="008B601E" w:rsidP="008B601E">
      <w:pPr>
        <w:rPr>
          <w:lang w:eastAsia="en-GB"/>
        </w:rPr>
      </w:pPr>
    </w:p>
    <w:p w14:paraId="5FF75C30" w14:textId="71B808BE" w:rsidR="00E80525" w:rsidRPr="00F4394E" w:rsidRDefault="00E80525" w:rsidP="00E80525">
      <w:pPr>
        <w:rPr>
          <w:rFonts w:ascii="Arial" w:hAnsi="Arial" w:cs="Arial"/>
        </w:rPr>
      </w:pPr>
      <w:r w:rsidRPr="00F4394E">
        <w:rPr>
          <w:rFonts w:ascii="Arial" w:eastAsia="Roboto" w:hAnsi="Arial" w:cs="Arial"/>
        </w:rPr>
        <w:t xml:space="preserve">A key goal of </w:t>
      </w:r>
      <w:r w:rsidR="008B601E">
        <w:rPr>
          <w:rFonts w:ascii="Arial" w:eastAsia="Roboto" w:hAnsi="Arial" w:cs="Arial"/>
        </w:rPr>
        <w:t xml:space="preserve">our </w:t>
      </w:r>
      <w:r w:rsidRPr="00F4394E">
        <w:rPr>
          <w:rFonts w:ascii="Arial" w:eastAsia="Roboto" w:hAnsi="Arial" w:cs="Arial"/>
        </w:rPr>
        <w:t>musical inclusion strategy is to enable all children in challenging circumstances to avail of a useful, high quality and personally suitable music education. Children in challenging circumstances may be categorised in the following groups:</w:t>
      </w:r>
    </w:p>
    <w:p w14:paraId="2F98813E" w14:textId="77777777" w:rsidR="00E80525" w:rsidRPr="00F4394E" w:rsidRDefault="00E80525" w:rsidP="00E80525">
      <w:pPr>
        <w:rPr>
          <w:rFonts w:ascii="Arial" w:hAnsi="Arial" w:cs="Arial"/>
        </w:rPr>
      </w:pPr>
      <w:r w:rsidRPr="00F4394E">
        <w:rPr>
          <w:rFonts w:ascii="Arial" w:eastAsia="Roboto" w:hAnsi="Arial" w:cs="Arial"/>
          <w:b/>
          <w:bCs/>
        </w:rPr>
        <w:t>Life condition</w:t>
      </w:r>
      <w:r w:rsidRPr="00F4394E">
        <w:rPr>
          <w:rFonts w:ascii="Arial" w:eastAsia="Roboto" w:hAnsi="Arial" w:cs="Arial"/>
        </w:rPr>
        <w:t xml:space="preserve"> - </w:t>
      </w:r>
      <w:proofErr w:type="gramStart"/>
      <w:r w:rsidRPr="00F4394E">
        <w:rPr>
          <w:rFonts w:ascii="Arial" w:eastAsia="Roboto" w:hAnsi="Arial" w:cs="Arial"/>
        </w:rPr>
        <w:t>Young</w:t>
      </w:r>
      <w:proofErr w:type="gramEnd"/>
      <w:r w:rsidRPr="00F4394E">
        <w:rPr>
          <w:rFonts w:ascii="Arial" w:eastAsia="Roboto" w:hAnsi="Arial" w:cs="Arial"/>
        </w:rPr>
        <w:t xml:space="preserve"> people with a permanent condition such as a disability, impairment or a condition such as Asperger’s syndrome.</w:t>
      </w:r>
    </w:p>
    <w:p w14:paraId="08A2FF45" w14:textId="77777777" w:rsidR="00E80525" w:rsidRPr="00F4394E" w:rsidRDefault="00E80525" w:rsidP="00E80525">
      <w:pPr>
        <w:rPr>
          <w:rFonts w:ascii="Arial" w:hAnsi="Arial" w:cs="Arial"/>
        </w:rPr>
      </w:pPr>
      <w:r w:rsidRPr="00F4394E">
        <w:rPr>
          <w:rFonts w:ascii="Arial" w:eastAsia="Roboto" w:hAnsi="Arial" w:cs="Arial"/>
          <w:b/>
          <w:bCs/>
        </w:rPr>
        <w:t>Environmental issues</w:t>
      </w:r>
      <w:r w:rsidRPr="00F4394E">
        <w:rPr>
          <w:rFonts w:ascii="Arial" w:eastAsia="Roboto" w:hAnsi="Arial" w:cs="Arial"/>
        </w:rPr>
        <w:t xml:space="preserve"> - </w:t>
      </w:r>
      <w:proofErr w:type="gramStart"/>
      <w:r w:rsidRPr="00F4394E">
        <w:rPr>
          <w:rFonts w:ascii="Arial" w:eastAsia="Roboto" w:hAnsi="Arial" w:cs="Arial"/>
        </w:rPr>
        <w:t>Young</w:t>
      </w:r>
      <w:proofErr w:type="gramEnd"/>
      <w:r w:rsidRPr="00F4394E">
        <w:rPr>
          <w:rFonts w:ascii="Arial" w:eastAsia="Roboto" w:hAnsi="Arial" w:cs="Arial"/>
        </w:rPr>
        <w:t xml:space="preserve"> people with a challenge related to where they live. This could be about such issues as rural isolation or living in areas of social and economic deprivation or issues around differing cultural heritage.</w:t>
      </w:r>
    </w:p>
    <w:p w14:paraId="7027A213" w14:textId="77777777" w:rsidR="00E80525" w:rsidRPr="00F4394E" w:rsidRDefault="00E80525" w:rsidP="00E80525">
      <w:pPr>
        <w:rPr>
          <w:rFonts w:ascii="Arial" w:hAnsi="Arial" w:cs="Arial"/>
        </w:rPr>
      </w:pPr>
      <w:r w:rsidRPr="00F4394E">
        <w:rPr>
          <w:rFonts w:ascii="Arial" w:eastAsia="Roboto" w:hAnsi="Arial" w:cs="Arial"/>
          <w:b/>
          <w:bCs/>
        </w:rPr>
        <w:t>Life circumstances</w:t>
      </w:r>
      <w:r w:rsidRPr="00F4394E">
        <w:rPr>
          <w:rFonts w:ascii="Arial" w:eastAsia="Roboto" w:hAnsi="Arial" w:cs="Arial"/>
        </w:rPr>
        <w:t xml:space="preserve"> - </w:t>
      </w:r>
      <w:proofErr w:type="gramStart"/>
      <w:r w:rsidRPr="00F4394E">
        <w:rPr>
          <w:rFonts w:ascii="Arial" w:eastAsia="Roboto" w:hAnsi="Arial" w:cs="Arial"/>
        </w:rPr>
        <w:t>Young</w:t>
      </w:r>
      <w:proofErr w:type="gramEnd"/>
      <w:r w:rsidRPr="00F4394E">
        <w:rPr>
          <w:rFonts w:ascii="Arial" w:eastAsia="Roboto" w:hAnsi="Arial" w:cs="Arial"/>
        </w:rPr>
        <w:t xml:space="preserve"> people who bully or are being bullied, who live in state or foster care, refugees - to name but some.</w:t>
      </w:r>
    </w:p>
    <w:p w14:paraId="3B81B2F5" w14:textId="77777777" w:rsidR="00E80525" w:rsidRPr="00F4394E" w:rsidRDefault="00E80525" w:rsidP="00E80525">
      <w:pPr>
        <w:rPr>
          <w:rFonts w:ascii="Arial" w:hAnsi="Arial" w:cs="Arial"/>
        </w:rPr>
      </w:pPr>
      <w:r w:rsidRPr="00F4394E">
        <w:rPr>
          <w:rFonts w:ascii="Arial" w:eastAsia="Roboto" w:hAnsi="Arial" w:cs="Arial"/>
          <w:b/>
          <w:bCs/>
        </w:rPr>
        <w:t>Behavioural issues</w:t>
      </w:r>
      <w:r w:rsidRPr="00F4394E">
        <w:rPr>
          <w:rFonts w:ascii="Arial" w:eastAsia="Roboto" w:hAnsi="Arial" w:cs="Arial"/>
        </w:rPr>
        <w:t xml:space="preserve"> - </w:t>
      </w:r>
      <w:proofErr w:type="gramStart"/>
      <w:r w:rsidRPr="00F4394E">
        <w:rPr>
          <w:rFonts w:ascii="Arial" w:eastAsia="Roboto" w:hAnsi="Arial" w:cs="Arial"/>
        </w:rPr>
        <w:t>Young</w:t>
      </w:r>
      <w:proofErr w:type="gramEnd"/>
      <w:r w:rsidRPr="00F4394E">
        <w:rPr>
          <w:rFonts w:ascii="Arial" w:eastAsia="Roboto" w:hAnsi="Arial" w:cs="Arial"/>
        </w:rPr>
        <w:t xml:space="preserve"> people with behavioural, emotional and social difficulties who become excluded from mainstream school. </w:t>
      </w:r>
    </w:p>
    <w:p w14:paraId="6C86F0E4" w14:textId="77777777" w:rsidR="00E80525" w:rsidRPr="00F4394E" w:rsidRDefault="00E80525">
      <w:pPr>
        <w:rPr>
          <w:rFonts w:ascii="Arial" w:hAnsi="Arial" w:cs="Arial"/>
        </w:rPr>
      </w:pPr>
    </w:p>
    <w:p w14:paraId="549DA004" w14:textId="22F20CC0" w:rsidR="00424210" w:rsidRPr="00F4394E" w:rsidRDefault="00424210" w:rsidP="00424210">
      <w:pPr>
        <w:rPr>
          <w:rFonts w:ascii="Arial" w:hAnsi="Arial" w:cs="Arial"/>
          <w:i/>
          <w:iCs/>
        </w:rPr>
      </w:pPr>
    </w:p>
    <w:p w14:paraId="3C534863" w14:textId="4A5C70EE" w:rsidR="00424210" w:rsidRPr="00F4394E" w:rsidRDefault="00424210">
      <w:pPr>
        <w:rPr>
          <w:rFonts w:ascii="Arial" w:hAnsi="Arial" w:cs="Arial"/>
        </w:rPr>
      </w:pPr>
    </w:p>
    <w:p w14:paraId="337DAC71" w14:textId="77777777" w:rsidR="00C95750" w:rsidRDefault="00C95750" w:rsidP="00792D31">
      <w:pPr>
        <w:jc w:val="center"/>
        <w:rPr>
          <w:rFonts w:ascii="Arial" w:hAnsi="Arial" w:cs="Arial"/>
          <w:b/>
          <w:bCs/>
          <w:color w:val="A8D08D" w:themeColor="accent6" w:themeTint="99"/>
          <w:sz w:val="28"/>
          <w:szCs w:val="28"/>
        </w:rPr>
      </w:pPr>
    </w:p>
    <w:p w14:paraId="69787A96" w14:textId="77777777" w:rsidR="00C95750" w:rsidRDefault="00C95750" w:rsidP="00792D31">
      <w:pPr>
        <w:jc w:val="center"/>
        <w:rPr>
          <w:rFonts w:ascii="Arial" w:hAnsi="Arial" w:cs="Arial"/>
          <w:b/>
          <w:bCs/>
          <w:color w:val="A8D08D" w:themeColor="accent6" w:themeTint="99"/>
          <w:sz w:val="28"/>
          <w:szCs w:val="28"/>
        </w:rPr>
      </w:pPr>
    </w:p>
    <w:p w14:paraId="576527C9" w14:textId="774D3F0B" w:rsidR="00424210" w:rsidRPr="00792D31" w:rsidRDefault="00424210" w:rsidP="00792D31">
      <w:pPr>
        <w:jc w:val="center"/>
        <w:rPr>
          <w:rFonts w:ascii="Arial" w:hAnsi="Arial" w:cs="Arial"/>
          <w:b/>
          <w:bCs/>
          <w:color w:val="A8D08D" w:themeColor="accent6" w:themeTint="99"/>
          <w:sz w:val="28"/>
          <w:szCs w:val="28"/>
        </w:rPr>
      </w:pPr>
      <w:r w:rsidRPr="00792D31">
        <w:rPr>
          <w:rFonts w:ascii="Arial" w:hAnsi="Arial" w:cs="Arial"/>
          <w:b/>
          <w:bCs/>
          <w:color w:val="A8D08D" w:themeColor="accent6" w:themeTint="99"/>
          <w:sz w:val="28"/>
          <w:szCs w:val="28"/>
        </w:rPr>
        <w:t>What do we know?</w:t>
      </w:r>
    </w:p>
    <w:p w14:paraId="366156A7" w14:textId="4F462001" w:rsidR="00424210" w:rsidRPr="00F4394E" w:rsidRDefault="00424210">
      <w:pPr>
        <w:rPr>
          <w:rFonts w:ascii="Arial" w:hAnsi="Arial" w:cs="Arial"/>
        </w:rPr>
      </w:pPr>
    </w:p>
    <w:p w14:paraId="5046B050" w14:textId="35B7376D" w:rsidR="00424210" w:rsidRPr="00F4394E" w:rsidRDefault="00424210" w:rsidP="00424210">
      <w:pPr>
        <w:pStyle w:val="ListParagraph"/>
        <w:numPr>
          <w:ilvl w:val="0"/>
          <w:numId w:val="3"/>
        </w:numPr>
        <w:rPr>
          <w:rFonts w:ascii="Arial" w:hAnsi="Arial" w:cs="Arial"/>
        </w:rPr>
      </w:pPr>
      <w:r w:rsidRPr="00F4394E">
        <w:rPr>
          <w:rFonts w:ascii="Arial" w:hAnsi="Arial" w:cs="Arial"/>
        </w:rPr>
        <w:t>Our workforce</w:t>
      </w:r>
      <w:r w:rsidR="003E2CBE">
        <w:rPr>
          <w:rFonts w:ascii="Arial" w:hAnsi="Arial" w:cs="Arial"/>
        </w:rPr>
        <w:t xml:space="preserve"> and governance</w:t>
      </w:r>
      <w:r w:rsidRPr="00F4394E">
        <w:rPr>
          <w:rFonts w:ascii="Arial" w:hAnsi="Arial" w:cs="Arial"/>
        </w:rPr>
        <w:t xml:space="preserve"> </w:t>
      </w:r>
      <w:proofErr w:type="gramStart"/>
      <w:r w:rsidRPr="00F4394E">
        <w:rPr>
          <w:rFonts w:ascii="Arial" w:hAnsi="Arial" w:cs="Arial"/>
        </w:rPr>
        <w:t>is</w:t>
      </w:r>
      <w:proofErr w:type="gramEnd"/>
      <w:r w:rsidR="00795502" w:rsidRPr="00F4394E">
        <w:rPr>
          <w:rFonts w:ascii="Arial" w:hAnsi="Arial" w:cs="Arial"/>
        </w:rPr>
        <w:t xml:space="preserve"> almost</w:t>
      </w:r>
      <w:r w:rsidRPr="00F4394E">
        <w:rPr>
          <w:rFonts w:ascii="Arial" w:hAnsi="Arial" w:cs="Arial"/>
        </w:rPr>
        <w:t xml:space="preserve"> exclusively white</w:t>
      </w:r>
    </w:p>
    <w:p w14:paraId="2149E8E3" w14:textId="04334F32" w:rsidR="00424210" w:rsidRPr="00F4394E" w:rsidRDefault="00424210" w:rsidP="00424210">
      <w:pPr>
        <w:pStyle w:val="ListParagraph"/>
        <w:numPr>
          <w:ilvl w:val="0"/>
          <w:numId w:val="3"/>
        </w:numPr>
        <w:rPr>
          <w:rFonts w:ascii="Arial" w:hAnsi="Arial" w:cs="Arial"/>
        </w:rPr>
      </w:pPr>
      <w:r w:rsidRPr="00F4394E">
        <w:rPr>
          <w:rFonts w:ascii="Arial" w:hAnsi="Arial" w:cs="Arial"/>
        </w:rPr>
        <w:t xml:space="preserve">Our recruitment processes, roles and structure </w:t>
      </w:r>
      <w:r w:rsidR="00C046F0">
        <w:rPr>
          <w:rFonts w:ascii="Arial" w:hAnsi="Arial" w:cs="Arial"/>
        </w:rPr>
        <w:t xml:space="preserve">need to be reviewed and updated. </w:t>
      </w:r>
    </w:p>
    <w:p w14:paraId="3F22BA69" w14:textId="45F74824" w:rsidR="00424210" w:rsidRPr="00F4394E" w:rsidRDefault="00424210" w:rsidP="00424210">
      <w:pPr>
        <w:pStyle w:val="ListParagraph"/>
        <w:numPr>
          <w:ilvl w:val="0"/>
          <w:numId w:val="3"/>
        </w:numPr>
        <w:rPr>
          <w:rFonts w:ascii="Arial" w:hAnsi="Arial" w:cs="Arial"/>
        </w:rPr>
      </w:pPr>
      <w:r w:rsidRPr="00F4394E">
        <w:rPr>
          <w:rFonts w:ascii="Arial" w:hAnsi="Arial" w:cs="Arial"/>
        </w:rPr>
        <w:t xml:space="preserve">Our team are driven by a social conscience </w:t>
      </w:r>
      <w:r w:rsidR="00881CFE" w:rsidRPr="00F4394E">
        <w:rPr>
          <w:rFonts w:ascii="Arial" w:hAnsi="Arial" w:cs="Arial"/>
        </w:rPr>
        <w:t>–</w:t>
      </w:r>
      <w:r w:rsidRPr="00F4394E">
        <w:rPr>
          <w:rFonts w:ascii="Arial" w:hAnsi="Arial" w:cs="Arial"/>
        </w:rPr>
        <w:t xml:space="preserve"> </w:t>
      </w:r>
      <w:r w:rsidR="00881CFE" w:rsidRPr="00F4394E">
        <w:rPr>
          <w:rFonts w:ascii="Arial" w:hAnsi="Arial" w:cs="Arial"/>
        </w:rPr>
        <w:t xml:space="preserve">there is capacity and willingness to change, but only an emerging framework to accelerate </w:t>
      </w:r>
      <w:proofErr w:type="gramStart"/>
      <w:r w:rsidR="00881CFE" w:rsidRPr="00F4394E">
        <w:rPr>
          <w:rFonts w:ascii="Arial" w:hAnsi="Arial" w:cs="Arial"/>
        </w:rPr>
        <w:t>this</w:t>
      </w:r>
      <w:proofErr w:type="gramEnd"/>
    </w:p>
    <w:p w14:paraId="3A976E30" w14:textId="5472856D" w:rsidR="00881CFE" w:rsidRDefault="00881CFE" w:rsidP="00424210">
      <w:pPr>
        <w:pStyle w:val="ListParagraph"/>
        <w:numPr>
          <w:ilvl w:val="0"/>
          <w:numId w:val="3"/>
        </w:numPr>
        <w:rPr>
          <w:rFonts w:ascii="Arial" w:hAnsi="Arial" w:cs="Arial"/>
        </w:rPr>
      </w:pPr>
      <w:r w:rsidRPr="00F4394E">
        <w:rPr>
          <w:rFonts w:ascii="Arial" w:hAnsi="Arial" w:cs="Arial"/>
        </w:rPr>
        <w:t>We achieve good outcomes in our universal work (WCET and vocal strategy</w:t>
      </w:r>
      <w:proofErr w:type="gramStart"/>
      <w:r w:rsidRPr="00F4394E">
        <w:rPr>
          <w:rFonts w:ascii="Arial" w:hAnsi="Arial" w:cs="Arial"/>
        </w:rPr>
        <w:t>)</w:t>
      </w:r>
      <w:proofErr w:type="gramEnd"/>
      <w:r w:rsidRPr="00F4394E">
        <w:rPr>
          <w:rFonts w:ascii="Arial" w:hAnsi="Arial" w:cs="Arial"/>
        </w:rPr>
        <w:t xml:space="preserve"> but this is only slowly translating into the demographics of learners who are progressing.</w:t>
      </w:r>
    </w:p>
    <w:p w14:paraId="0C665B65" w14:textId="71DDD57B" w:rsidR="00A74FA8" w:rsidRDefault="00A74FA8" w:rsidP="00424210">
      <w:pPr>
        <w:pStyle w:val="ListParagraph"/>
        <w:numPr>
          <w:ilvl w:val="0"/>
          <w:numId w:val="3"/>
        </w:numPr>
        <w:rPr>
          <w:rFonts w:ascii="Arial" w:hAnsi="Arial" w:cs="Arial"/>
        </w:rPr>
      </w:pPr>
      <w:r>
        <w:rPr>
          <w:rFonts w:ascii="Arial" w:hAnsi="Arial" w:cs="Arial"/>
        </w:rPr>
        <w:t xml:space="preserve">Our external communications should </w:t>
      </w:r>
      <w:proofErr w:type="gramStart"/>
      <w:r>
        <w:rPr>
          <w:rFonts w:ascii="Arial" w:hAnsi="Arial" w:cs="Arial"/>
        </w:rPr>
        <w:t>at all times</w:t>
      </w:r>
      <w:proofErr w:type="gramEnd"/>
      <w:r>
        <w:rPr>
          <w:rFonts w:ascii="Arial" w:hAnsi="Arial" w:cs="Arial"/>
        </w:rPr>
        <w:t xml:space="preserve"> celebrate our values and demonstrate that musicians from all cultures and genres are welcome into our family.</w:t>
      </w:r>
    </w:p>
    <w:p w14:paraId="487585AE" w14:textId="77777777" w:rsidR="00792D31" w:rsidRPr="00F4394E" w:rsidRDefault="00792D31" w:rsidP="00792D31">
      <w:pPr>
        <w:pStyle w:val="ListParagraph"/>
        <w:rPr>
          <w:rFonts w:ascii="Arial" w:hAnsi="Arial" w:cs="Arial"/>
        </w:rPr>
      </w:pPr>
    </w:p>
    <w:p w14:paraId="145E752C" w14:textId="62DA2BD0" w:rsidR="00881CFE" w:rsidRPr="00792D31" w:rsidRDefault="003E57AD" w:rsidP="00792D31">
      <w:pPr>
        <w:jc w:val="center"/>
        <w:rPr>
          <w:rFonts w:ascii="Arial" w:hAnsi="Arial" w:cs="Arial"/>
          <w:b/>
          <w:bCs/>
          <w:color w:val="FF0000"/>
          <w:sz w:val="28"/>
          <w:szCs w:val="28"/>
        </w:rPr>
      </w:pPr>
      <w:r w:rsidRPr="00792D31">
        <w:rPr>
          <w:rFonts w:ascii="Arial" w:hAnsi="Arial" w:cs="Arial"/>
          <w:b/>
          <w:bCs/>
          <w:color w:val="FF0000"/>
          <w:sz w:val="28"/>
          <w:szCs w:val="28"/>
        </w:rPr>
        <w:t>Our Priorities</w:t>
      </w:r>
      <w:r w:rsidR="009F62B4" w:rsidRPr="00792D31">
        <w:rPr>
          <w:rFonts w:ascii="Arial" w:hAnsi="Arial" w:cs="Arial"/>
          <w:b/>
          <w:bCs/>
          <w:color w:val="FF0000"/>
          <w:sz w:val="28"/>
          <w:szCs w:val="28"/>
        </w:rPr>
        <w:t xml:space="preserve"> </w:t>
      </w:r>
      <w:r w:rsidR="00792D31">
        <w:rPr>
          <w:rFonts w:ascii="Arial" w:hAnsi="Arial" w:cs="Arial"/>
          <w:b/>
          <w:bCs/>
          <w:color w:val="FF0000"/>
          <w:sz w:val="28"/>
          <w:szCs w:val="28"/>
        </w:rPr>
        <w:t>- a</w:t>
      </w:r>
      <w:r w:rsidR="009F62B4" w:rsidRPr="00792D31">
        <w:rPr>
          <w:rFonts w:ascii="Arial" w:hAnsi="Arial" w:cs="Arial"/>
          <w:b/>
          <w:bCs/>
          <w:color w:val="FF0000"/>
          <w:sz w:val="28"/>
          <w:szCs w:val="28"/>
        </w:rPr>
        <w:t xml:space="preserve">s outlined in </w:t>
      </w:r>
      <w:r w:rsidR="009F62B4" w:rsidRPr="005C72BB">
        <w:rPr>
          <w:rFonts w:ascii="Arial" w:hAnsi="Arial" w:cs="Arial"/>
          <w:b/>
          <w:bCs/>
          <w:color w:val="FF0000"/>
          <w:sz w:val="28"/>
          <w:szCs w:val="28"/>
        </w:rPr>
        <w:t xml:space="preserve">SMH </w:t>
      </w:r>
      <w:r w:rsidR="00F55D4F">
        <w:rPr>
          <w:rFonts w:ascii="Arial" w:hAnsi="Arial" w:cs="Arial"/>
          <w:b/>
          <w:bCs/>
          <w:color w:val="FF0000"/>
          <w:sz w:val="28"/>
          <w:szCs w:val="28"/>
        </w:rPr>
        <w:t>Local Plan for Music Education</w:t>
      </w:r>
      <w:r w:rsidR="009F62B4" w:rsidRPr="005C72BB">
        <w:rPr>
          <w:rFonts w:ascii="Arial" w:hAnsi="Arial" w:cs="Arial"/>
          <w:b/>
          <w:bCs/>
          <w:color w:val="FF0000"/>
          <w:sz w:val="28"/>
          <w:szCs w:val="28"/>
        </w:rPr>
        <w:t xml:space="preserve"> and SMART Objectives</w:t>
      </w:r>
      <w:r w:rsidRPr="005C72BB">
        <w:rPr>
          <w:rFonts w:ascii="Arial" w:hAnsi="Arial" w:cs="Arial"/>
          <w:b/>
          <w:bCs/>
          <w:color w:val="FF0000"/>
          <w:sz w:val="28"/>
          <w:szCs w:val="28"/>
        </w:rPr>
        <w:t>:</w:t>
      </w:r>
    </w:p>
    <w:p w14:paraId="1CDF79F1" w14:textId="131D089C" w:rsidR="00881CFE" w:rsidRPr="00F4394E" w:rsidRDefault="003E57AD" w:rsidP="00881CFE">
      <w:pPr>
        <w:rPr>
          <w:rFonts w:ascii="Arial" w:hAnsi="Arial" w:cs="Arial"/>
        </w:rPr>
      </w:pPr>
      <w:r w:rsidRPr="00F4394E">
        <w:rPr>
          <w:rFonts w:ascii="Arial" w:hAnsi="Arial" w:cs="Arial"/>
          <w:i/>
          <w:iCs/>
        </w:rPr>
        <w:t xml:space="preserve">DATA AND NEEDS </w:t>
      </w:r>
      <w:proofErr w:type="gramStart"/>
      <w:r w:rsidRPr="00F4394E">
        <w:rPr>
          <w:rFonts w:ascii="Arial" w:hAnsi="Arial" w:cs="Arial"/>
          <w:i/>
          <w:iCs/>
        </w:rPr>
        <w:t>ANALYSIS</w:t>
      </w:r>
      <w:r w:rsidRPr="00F4394E">
        <w:rPr>
          <w:rFonts w:ascii="Arial" w:hAnsi="Arial" w:cs="Arial"/>
        </w:rPr>
        <w:t xml:space="preserve"> </w:t>
      </w:r>
      <w:r w:rsidR="009F62B4" w:rsidRPr="00F4394E">
        <w:rPr>
          <w:rFonts w:ascii="Arial" w:hAnsi="Arial" w:cs="Arial"/>
        </w:rPr>
        <w:t xml:space="preserve"> -</w:t>
      </w:r>
      <w:proofErr w:type="gramEnd"/>
      <w:r w:rsidR="009F62B4" w:rsidRPr="00F4394E">
        <w:rPr>
          <w:rFonts w:ascii="Arial" w:hAnsi="Arial" w:cs="Arial"/>
        </w:rPr>
        <w:t xml:space="preserve"> </w:t>
      </w:r>
      <w:r w:rsidR="00881CFE" w:rsidRPr="00F4394E">
        <w:rPr>
          <w:rFonts w:ascii="Arial" w:hAnsi="Arial" w:cs="Arial"/>
        </w:rPr>
        <w:t>We must continue to strive to understand ALL the challenges faced by learners who face the most barriers to musical engagement and progression</w:t>
      </w:r>
      <w:r w:rsidR="001C52B0" w:rsidRPr="00F4394E">
        <w:rPr>
          <w:rFonts w:ascii="Arial" w:hAnsi="Arial" w:cs="Arial"/>
        </w:rPr>
        <w:t xml:space="preserve"> </w:t>
      </w:r>
    </w:p>
    <w:p w14:paraId="12400CC0" w14:textId="57BF8292" w:rsidR="00881CFE" w:rsidRPr="00F4394E" w:rsidRDefault="009F62B4" w:rsidP="00881CFE">
      <w:pPr>
        <w:rPr>
          <w:rFonts w:ascii="Arial" w:hAnsi="Arial" w:cs="Arial"/>
        </w:rPr>
      </w:pPr>
      <w:r w:rsidRPr="00F4394E">
        <w:rPr>
          <w:rFonts w:ascii="Arial" w:hAnsi="Arial" w:cs="Arial"/>
          <w:i/>
          <w:iCs/>
        </w:rPr>
        <w:t>YOUTH VOICE AND MUSICAL DIVERSITY</w:t>
      </w:r>
      <w:r w:rsidRPr="00F4394E">
        <w:rPr>
          <w:rFonts w:ascii="Arial" w:hAnsi="Arial" w:cs="Arial"/>
        </w:rPr>
        <w:t xml:space="preserve"> - </w:t>
      </w:r>
      <w:r w:rsidR="00881CFE" w:rsidRPr="00F4394E">
        <w:rPr>
          <w:rFonts w:ascii="Arial" w:hAnsi="Arial" w:cs="Arial"/>
        </w:rPr>
        <w:t xml:space="preserve">We must move forward side by side with the young people </w:t>
      </w:r>
      <w:proofErr w:type="gramStart"/>
      <w:r w:rsidR="00881CFE" w:rsidRPr="00F4394E">
        <w:rPr>
          <w:rFonts w:ascii="Arial" w:hAnsi="Arial" w:cs="Arial"/>
        </w:rPr>
        <w:t>were are</w:t>
      </w:r>
      <w:proofErr w:type="gramEnd"/>
      <w:r w:rsidR="00881CFE" w:rsidRPr="00F4394E">
        <w:rPr>
          <w:rFonts w:ascii="Arial" w:hAnsi="Arial" w:cs="Arial"/>
        </w:rPr>
        <w:t xml:space="preserve"> here to serve, through meaningful consultation and engagement</w:t>
      </w:r>
      <w:r w:rsidR="001C52B0" w:rsidRPr="00F4394E">
        <w:rPr>
          <w:rFonts w:ascii="Arial" w:hAnsi="Arial" w:cs="Arial"/>
        </w:rPr>
        <w:t xml:space="preserve"> (Youth Voic</w:t>
      </w:r>
      <w:r w:rsidR="008B1CFB" w:rsidRPr="00F4394E">
        <w:rPr>
          <w:rFonts w:ascii="Arial" w:hAnsi="Arial" w:cs="Arial"/>
        </w:rPr>
        <w:t>e &amp; Musical Diversity).</w:t>
      </w:r>
    </w:p>
    <w:p w14:paraId="75F16E96" w14:textId="0E2F4B04" w:rsidR="00B1729B" w:rsidRDefault="009F62B4" w:rsidP="00881CFE">
      <w:pPr>
        <w:rPr>
          <w:rFonts w:ascii="Arial" w:hAnsi="Arial" w:cs="Arial"/>
        </w:rPr>
      </w:pPr>
      <w:r w:rsidRPr="00F4394E">
        <w:rPr>
          <w:rFonts w:ascii="Arial" w:hAnsi="Arial" w:cs="Arial"/>
          <w:i/>
          <w:iCs/>
        </w:rPr>
        <w:t>WORKFORCE</w:t>
      </w:r>
      <w:r w:rsidRPr="00F4394E">
        <w:rPr>
          <w:rFonts w:ascii="Arial" w:hAnsi="Arial" w:cs="Arial"/>
        </w:rPr>
        <w:t xml:space="preserve"> - </w:t>
      </w:r>
      <w:r w:rsidR="00B1729B" w:rsidRPr="00F4394E">
        <w:rPr>
          <w:rFonts w:ascii="Arial" w:hAnsi="Arial" w:cs="Arial"/>
        </w:rPr>
        <w:t xml:space="preserve">We </w:t>
      </w:r>
      <w:r w:rsidR="00972C1A" w:rsidRPr="00F4394E">
        <w:rPr>
          <w:rFonts w:ascii="Arial" w:hAnsi="Arial" w:cs="Arial"/>
        </w:rPr>
        <w:t>must develop with purpose to ensure our workforce is fully</w:t>
      </w:r>
      <w:r w:rsidR="008C3F5D" w:rsidRPr="00F4394E">
        <w:rPr>
          <w:rFonts w:ascii="Arial" w:hAnsi="Arial" w:cs="Arial"/>
        </w:rPr>
        <w:t xml:space="preserve"> representative of the city we serve and knowledgeable about</w:t>
      </w:r>
      <w:r w:rsidR="0072101E" w:rsidRPr="00F4394E">
        <w:rPr>
          <w:rFonts w:ascii="Arial" w:hAnsi="Arial" w:cs="Arial"/>
        </w:rPr>
        <w:t xml:space="preserve"> how to work best in</w:t>
      </w:r>
      <w:r w:rsidR="008C3F5D" w:rsidRPr="00F4394E">
        <w:rPr>
          <w:rFonts w:ascii="Arial" w:hAnsi="Arial" w:cs="Arial"/>
        </w:rPr>
        <w:t xml:space="preserve"> the rich cultural tapestry in which we work.</w:t>
      </w:r>
      <w:r w:rsidR="00406888">
        <w:rPr>
          <w:rFonts w:ascii="Arial" w:hAnsi="Arial" w:cs="Arial"/>
        </w:rPr>
        <w:t xml:space="preserve"> We should learn from areas of expertise, develop stronger community links, explore how we can support the wider network </w:t>
      </w:r>
      <w:r w:rsidR="00F55D4F">
        <w:rPr>
          <w:rFonts w:ascii="Arial" w:hAnsi="Arial" w:cs="Arial"/>
        </w:rPr>
        <w:t>in the future.</w:t>
      </w:r>
    </w:p>
    <w:p w14:paraId="7F2D443C" w14:textId="416F8A69" w:rsidR="00C95750" w:rsidRPr="008B330B" w:rsidRDefault="00C95750" w:rsidP="00881CFE">
      <w:pPr>
        <w:rPr>
          <w:rFonts w:ascii="Arial" w:hAnsi="Arial" w:cs="Arial"/>
        </w:rPr>
      </w:pPr>
      <w:r>
        <w:rPr>
          <w:rFonts w:ascii="Arial" w:hAnsi="Arial" w:cs="Arial"/>
          <w:i/>
          <w:iCs/>
        </w:rPr>
        <w:t>TRAUMA INFORMED APPROACH</w:t>
      </w:r>
      <w:r w:rsidR="008B330B">
        <w:rPr>
          <w:rFonts w:ascii="Arial" w:hAnsi="Arial" w:cs="Arial"/>
          <w:i/>
          <w:iCs/>
        </w:rPr>
        <w:t xml:space="preserve"> – </w:t>
      </w:r>
      <w:r w:rsidR="008B330B">
        <w:rPr>
          <w:rFonts w:ascii="Arial" w:hAnsi="Arial" w:cs="Arial"/>
        </w:rPr>
        <w:t xml:space="preserve">As we continue to work with a broader range of children and young people our workforce, systems and processes must respond to the lived experiences of </w:t>
      </w:r>
      <w:proofErr w:type="gramStart"/>
      <w:r w:rsidR="008B330B">
        <w:rPr>
          <w:rFonts w:ascii="Arial" w:hAnsi="Arial" w:cs="Arial"/>
        </w:rPr>
        <w:t>all of</w:t>
      </w:r>
      <w:proofErr w:type="gramEnd"/>
      <w:r w:rsidR="008B330B">
        <w:rPr>
          <w:rFonts w:ascii="Arial" w:hAnsi="Arial" w:cs="Arial"/>
        </w:rPr>
        <w:t xml:space="preserve"> the children and young people in our care. By adapting a Trauma informed </w:t>
      </w:r>
      <w:proofErr w:type="gramStart"/>
      <w:r w:rsidR="008B330B">
        <w:rPr>
          <w:rFonts w:ascii="Arial" w:hAnsi="Arial" w:cs="Arial"/>
        </w:rPr>
        <w:t>approach</w:t>
      </w:r>
      <w:proofErr w:type="gramEnd"/>
      <w:r w:rsidR="008B330B">
        <w:rPr>
          <w:rFonts w:ascii="Arial" w:hAnsi="Arial" w:cs="Arial"/>
        </w:rPr>
        <w:t xml:space="preserve"> we will build a reflective community that is able to respond to the diverse needs of children and young people</w:t>
      </w:r>
    </w:p>
    <w:p w14:paraId="5EA7D4F3" w14:textId="67A145F1" w:rsidR="00881CFE" w:rsidRPr="00F4394E" w:rsidRDefault="00881CFE" w:rsidP="00881CFE">
      <w:pPr>
        <w:rPr>
          <w:rFonts w:ascii="Arial" w:hAnsi="Arial" w:cs="Arial"/>
        </w:rPr>
      </w:pPr>
    </w:p>
    <w:p w14:paraId="31051C52" w14:textId="3C480E50" w:rsidR="00881CFE" w:rsidRPr="00792D31" w:rsidRDefault="00881CFE" w:rsidP="00792D31">
      <w:pPr>
        <w:jc w:val="center"/>
        <w:rPr>
          <w:rFonts w:ascii="Arial" w:hAnsi="Arial" w:cs="Arial"/>
          <w:b/>
          <w:bCs/>
          <w:color w:val="4472C4" w:themeColor="accent1"/>
          <w:sz w:val="28"/>
          <w:szCs w:val="28"/>
        </w:rPr>
      </w:pPr>
      <w:r w:rsidRPr="00792D31">
        <w:rPr>
          <w:rFonts w:ascii="Arial" w:hAnsi="Arial" w:cs="Arial"/>
          <w:b/>
          <w:bCs/>
          <w:color w:val="4472C4" w:themeColor="accent1"/>
          <w:sz w:val="28"/>
          <w:szCs w:val="28"/>
        </w:rPr>
        <w:t>Progress so far</w:t>
      </w:r>
    </w:p>
    <w:p w14:paraId="3359DDD8" w14:textId="77777777" w:rsidR="003E57AD" w:rsidRPr="00F4394E" w:rsidRDefault="003E57AD" w:rsidP="00881CFE">
      <w:pPr>
        <w:rPr>
          <w:rFonts w:ascii="Arial" w:hAnsi="Arial" w:cs="Arial"/>
          <w:b/>
          <w:bCs/>
        </w:rPr>
      </w:pPr>
    </w:p>
    <w:p w14:paraId="6316E760" w14:textId="2329C4C3" w:rsidR="00881CFE" w:rsidRPr="00F4394E" w:rsidRDefault="00881CFE" w:rsidP="00881CFE">
      <w:pPr>
        <w:pStyle w:val="ListParagraph"/>
        <w:numPr>
          <w:ilvl w:val="0"/>
          <w:numId w:val="3"/>
        </w:numPr>
        <w:rPr>
          <w:rFonts w:ascii="Arial" w:hAnsi="Arial" w:cs="Arial"/>
        </w:rPr>
      </w:pPr>
      <w:r w:rsidRPr="00F4394E">
        <w:rPr>
          <w:rFonts w:ascii="Arial" w:hAnsi="Arial" w:cs="Arial"/>
        </w:rPr>
        <w:t xml:space="preserve">Establishment of an EDI working group to review our current position and shape a future action plan and to hold us all to account for progress made. This group includes Senior Leaders, Advisory Board Members, Music </w:t>
      </w:r>
      <w:proofErr w:type="gramStart"/>
      <w:r w:rsidRPr="00F4394E">
        <w:rPr>
          <w:rFonts w:ascii="Arial" w:hAnsi="Arial" w:cs="Arial"/>
        </w:rPr>
        <w:t>Leaders</w:t>
      </w:r>
      <w:proofErr w:type="gramEnd"/>
      <w:r w:rsidRPr="00F4394E">
        <w:rPr>
          <w:rFonts w:ascii="Arial" w:hAnsi="Arial" w:cs="Arial"/>
        </w:rPr>
        <w:t xml:space="preserve"> and Trainee Music Leader</w:t>
      </w:r>
      <w:r w:rsidR="008B1CFB" w:rsidRPr="00F4394E">
        <w:rPr>
          <w:rFonts w:ascii="Arial" w:hAnsi="Arial" w:cs="Arial"/>
        </w:rPr>
        <w:t>s</w:t>
      </w:r>
    </w:p>
    <w:p w14:paraId="1CE14A0B" w14:textId="6A8D20ED" w:rsidR="00881CFE" w:rsidRPr="00F4394E" w:rsidRDefault="008B1CFB" w:rsidP="00881CFE">
      <w:pPr>
        <w:pStyle w:val="ListParagraph"/>
        <w:numPr>
          <w:ilvl w:val="0"/>
          <w:numId w:val="3"/>
        </w:numPr>
        <w:rPr>
          <w:rFonts w:ascii="Arial" w:hAnsi="Arial" w:cs="Arial"/>
        </w:rPr>
      </w:pPr>
      <w:r w:rsidRPr="00F4394E">
        <w:rPr>
          <w:rFonts w:ascii="Arial" w:hAnsi="Arial" w:cs="Arial"/>
        </w:rPr>
        <w:t>Ongoing</w:t>
      </w:r>
      <w:r w:rsidR="00881CFE" w:rsidRPr="00F4394E">
        <w:rPr>
          <w:rFonts w:ascii="Arial" w:hAnsi="Arial" w:cs="Arial"/>
        </w:rPr>
        <w:t xml:space="preserve"> review of current position using </w:t>
      </w:r>
      <w:r w:rsidR="00881CFE" w:rsidRPr="00F4394E">
        <w:rPr>
          <w:rFonts w:ascii="Arial" w:hAnsi="Arial" w:cs="Arial"/>
          <w:highlight w:val="yellow"/>
        </w:rPr>
        <w:t>Youth Music EDI tool</w:t>
      </w:r>
    </w:p>
    <w:p w14:paraId="78EC8A72" w14:textId="7F224BE1" w:rsidR="00881CFE" w:rsidRPr="00F4394E" w:rsidRDefault="00881CFE" w:rsidP="00881CFE">
      <w:pPr>
        <w:pStyle w:val="ListParagraph"/>
        <w:numPr>
          <w:ilvl w:val="0"/>
          <w:numId w:val="3"/>
        </w:numPr>
        <w:rPr>
          <w:rFonts w:ascii="Arial" w:hAnsi="Arial" w:cs="Arial"/>
        </w:rPr>
      </w:pPr>
      <w:r w:rsidRPr="00F4394E">
        <w:rPr>
          <w:rFonts w:ascii="Arial" w:hAnsi="Arial" w:cs="Arial"/>
        </w:rPr>
        <w:t>Draft action plan developed and clear structure for EDI group formalised.</w:t>
      </w:r>
    </w:p>
    <w:p w14:paraId="61C5E5DB" w14:textId="6DA1CE40" w:rsidR="00881CFE" w:rsidRPr="00F4394E" w:rsidRDefault="00881CFE" w:rsidP="00881CFE">
      <w:pPr>
        <w:pStyle w:val="ListParagraph"/>
        <w:numPr>
          <w:ilvl w:val="0"/>
          <w:numId w:val="3"/>
        </w:numPr>
        <w:rPr>
          <w:rFonts w:ascii="Arial" w:hAnsi="Arial" w:cs="Arial"/>
        </w:rPr>
      </w:pPr>
      <w:r w:rsidRPr="00F4394E">
        <w:rPr>
          <w:rFonts w:ascii="Arial" w:hAnsi="Arial" w:cs="Arial"/>
        </w:rPr>
        <w:t>Meaningful engagement with Sheffield City Council HR</w:t>
      </w:r>
      <w:r w:rsidR="008B1CFB" w:rsidRPr="00F4394E">
        <w:rPr>
          <w:rFonts w:ascii="Arial" w:hAnsi="Arial" w:cs="Arial"/>
        </w:rPr>
        <w:t xml:space="preserve"> and wider teams</w:t>
      </w:r>
      <w:r w:rsidRPr="00F4394E">
        <w:rPr>
          <w:rFonts w:ascii="Arial" w:hAnsi="Arial" w:cs="Arial"/>
        </w:rPr>
        <w:t xml:space="preserve"> to transform structures and processes</w:t>
      </w:r>
      <w:r w:rsidR="008312C0" w:rsidRPr="00F4394E">
        <w:rPr>
          <w:rFonts w:ascii="Arial" w:hAnsi="Arial" w:cs="Arial"/>
        </w:rPr>
        <w:t xml:space="preserve"> – updated recruitment processes to include best practice anonymised recruitment and specialist recruitment training for senior managers.</w:t>
      </w:r>
    </w:p>
    <w:p w14:paraId="0DBCDB9E" w14:textId="191A8A40" w:rsidR="00881CFE" w:rsidRPr="00F4394E" w:rsidRDefault="00881CFE" w:rsidP="00881CFE">
      <w:pPr>
        <w:pStyle w:val="ListParagraph"/>
        <w:numPr>
          <w:ilvl w:val="0"/>
          <w:numId w:val="3"/>
        </w:numPr>
        <w:rPr>
          <w:rFonts w:ascii="Arial" w:hAnsi="Arial" w:cs="Arial"/>
        </w:rPr>
      </w:pPr>
      <w:r w:rsidRPr="00F4394E">
        <w:rPr>
          <w:rFonts w:ascii="Arial" w:hAnsi="Arial" w:cs="Arial"/>
        </w:rPr>
        <w:t xml:space="preserve">Focussed commissioning and projects improving diversity of experiences, voices and musical </w:t>
      </w:r>
      <w:proofErr w:type="gramStart"/>
      <w:r w:rsidRPr="00F4394E">
        <w:rPr>
          <w:rFonts w:ascii="Arial" w:hAnsi="Arial" w:cs="Arial"/>
        </w:rPr>
        <w:t>genres</w:t>
      </w:r>
      <w:proofErr w:type="gramEnd"/>
    </w:p>
    <w:p w14:paraId="2A366FCD" w14:textId="0F095D2C" w:rsidR="008312C0" w:rsidRPr="00F4394E" w:rsidRDefault="008312C0" w:rsidP="00881CFE">
      <w:pPr>
        <w:pStyle w:val="ListParagraph"/>
        <w:numPr>
          <w:ilvl w:val="0"/>
          <w:numId w:val="3"/>
        </w:numPr>
        <w:rPr>
          <w:rFonts w:ascii="Arial" w:hAnsi="Arial" w:cs="Arial"/>
        </w:rPr>
      </w:pPr>
      <w:r w:rsidRPr="00F4394E">
        <w:rPr>
          <w:rFonts w:ascii="Arial" w:hAnsi="Arial" w:cs="Arial"/>
        </w:rPr>
        <w:t>Early stages of Youth Voice surveys an</w:t>
      </w:r>
      <w:r w:rsidR="00063515" w:rsidRPr="00F4394E">
        <w:rPr>
          <w:rFonts w:ascii="Arial" w:hAnsi="Arial" w:cs="Arial"/>
        </w:rPr>
        <w:t>d “Young Producers” youth voice action groups.</w:t>
      </w:r>
    </w:p>
    <w:p w14:paraId="3103DFD4" w14:textId="4A27E423" w:rsidR="00E73425" w:rsidRPr="00F55D4F" w:rsidRDefault="00B659F5" w:rsidP="00E73425">
      <w:pPr>
        <w:pStyle w:val="ListParagraph"/>
        <w:numPr>
          <w:ilvl w:val="0"/>
          <w:numId w:val="3"/>
        </w:numPr>
        <w:rPr>
          <w:rFonts w:ascii="Arial" w:hAnsi="Arial" w:cs="Arial"/>
          <w:b/>
          <w:bCs/>
        </w:rPr>
      </w:pPr>
      <w:r w:rsidRPr="00F4394E">
        <w:rPr>
          <w:rFonts w:ascii="Arial" w:hAnsi="Arial" w:cs="Arial"/>
        </w:rPr>
        <w:t xml:space="preserve"> </w:t>
      </w:r>
      <w:r w:rsidR="009E716F" w:rsidRPr="00F4394E">
        <w:rPr>
          <w:rFonts w:ascii="Arial" w:hAnsi="Arial" w:cs="Arial"/>
        </w:rPr>
        <w:t>Targeted</w:t>
      </w:r>
      <w:r w:rsidR="00CB350D" w:rsidRPr="00F4394E">
        <w:rPr>
          <w:rFonts w:ascii="Arial" w:hAnsi="Arial" w:cs="Arial"/>
        </w:rPr>
        <w:t xml:space="preserve"> programmes of activity including: CLA programme (including children in care council voice and influence worker)</w:t>
      </w:r>
      <w:r w:rsidR="00C80C26" w:rsidRPr="00F4394E">
        <w:rPr>
          <w:rFonts w:ascii="Arial" w:hAnsi="Arial" w:cs="Arial"/>
        </w:rPr>
        <w:t xml:space="preserve">, Furthering Talent, Commercial Music Strategy, </w:t>
      </w:r>
      <w:r w:rsidR="003E57AD" w:rsidRPr="00F4394E">
        <w:rPr>
          <w:rFonts w:ascii="Arial" w:hAnsi="Arial" w:cs="Arial"/>
        </w:rPr>
        <w:t>FSM and SEN bursaries, pathways, PP targeted interventions (mainly secondary schools), HAF commissions (TRACKS), Trauma informed training and development, Individual Learning Plans.</w:t>
      </w:r>
    </w:p>
    <w:p w14:paraId="68EB10DB" w14:textId="321D28CE" w:rsidR="00F55D4F" w:rsidRPr="00D8183C" w:rsidRDefault="00F55D4F" w:rsidP="00E73425">
      <w:pPr>
        <w:pStyle w:val="ListParagraph"/>
        <w:numPr>
          <w:ilvl w:val="0"/>
          <w:numId w:val="3"/>
        </w:numPr>
        <w:rPr>
          <w:rFonts w:ascii="Arial" w:hAnsi="Arial" w:cs="Arial"/>
          <w:b/>
          <w:bCs/>
        </w:rPr>
      </w:pPr>
      <w:r>
        <w:rPr>
          <w:rFonts w:ascii="Arial" w:hAnsi="Arial" w:cs="Arial"/>
        </w:rPr>
        <w:lastRenderedPageBreak/>
        <w:t xml:space="preserve">Launch of </w:t>
      </w:r>
      <w:proofErr w:type="gramStart"/>
      <w:r>
        <w:rPr>
          <w:rFonts w:ascii="Arial" w:hAnsi="Arial" w:cs="Arial"/>
        </w:rPr>
        <w:t>wide ranging</w:t>
      </w:r>
      <w:proofErr w:type="gramEnd"/>
      <w:r>
        <w:rPr>
          <w:rFonts w:ascii="Arial" w:hAnsi="Arial" w:cs="Arial"/>
        </w:rPr>
        <w:t xml:space="preserve"> stakeholder engagement including the important commission of the council Voice and Influence team to gather the </w:t>
      </w:r>
      <w:r w:rsidR="002E6EA9">
        <w:rPr>
          <w:rFonts w:ascii="Arial" w:hAnsi="Arial" w:cs="Arial"/>
        </w:rPr>
        <w:t>seldom heard voices of young musicians who don’t engage in extended Hub activity.</w:t>
      </w:r>
    </w:p>
    <w:p w14:paraId="50D62FFC" w14:textId="77777777" w:rsidR="00D8183C" w:rsidRDefault="00D8183C" w:rsidP="00D8183C">
      <w:pPr>
        <w:rPr>
          <w:rFonts w:ascii="Arial" w:hAnsi="Arial" w:cs="Arial"/>
          <w:b/>
          <w:bCs/>
        </w:rPr>
      </w:pPr>
    </w:p>
    <w:p w14:paraId="3A08E70C" w14:textId="2FDCF1AB" w:rsidR="00D8183C" w:rsidRDefault="00D8183C" w:rsidP="00D8183C">
      <w:pPr>
        <w:rPr>
          <w:rFonts w:ascii="Arial" w:hAnsi="Arial" w:cs="Arial"/>
          <w:b/>
          <w:bCs/>
        </w:rPr>
      </w:pPr>
      <w:r>
        <w:rPr>
          <w:rFonts w:ascii="Arial" w:hAnsi="Arial" w:cs="Arial"/>
          <w:b/>
          <w:bCs/>
        </w:rPr>
        <w:t>ACTIONS and NEXT STEPS</w:t>
      </w:r>
    </w:p>
    <w:p w14:paraId="2C885F92" w14:textId="4D4B9BF6" w:rsidR="00D8183C" w:rsidRDefault="00D8183C" w:rsidP="00D8183C">
      <w:pPr>
        <w:rPr>
          <w:rFonts w:ascii="Arial" w:hAnsi="Arial" w:cs="Arial"/>
        </w:rPr>
      </w:pPr>
      <w:r>
        <w:rPr>
          <w:rFonts w:ascii="Arial" w:hAnsi="Arial" w:cs="Arial"/>
        </w:rPr>
        <w:t xml:space="preserve">Actions are spread across the team and are deeply embedded in </w:t>
      </w:r>
      <w:proofErr w:type="gramStart"/>
      <w:r>
        <w:rPr>
          <w:rFonts w:ascii="Arial" w:hAnsi="Arial" w:cs="Arial"/>
        </w:rPr>
        <w:t>all of</w:t>
      </w:r>
      <w:proofErr w:type="gramEnd"/>
      <w:r>
        <w:rPr>
          <w:rFonts w:ascii="Arial" w:hAnsi="Arial" w:cs="Arial"/>
        </w:rPr>
        <w:t xml:space="preserve"> our planning and delivery.</w:t>
      </w:r>
    </w:p>
    <w:p w14:paraId="48E53DC5" w14:textId="6C0437A6" w:rsidR="00D8183C" w:rsidRDefault="00D8183C" w:rsidP="00D8183C">
      <w:pPr>
        <w:rPr>
          <w:rFonts w:ascii="Arial" w:hAnsi="Arial" w:cs="Arial"/>
        </w:rPr>
      </w:pPr>
      <w:r>
        <w:rPr>
          <w:rFonts w:ascii="Arial" w:hAnsi="Arial" w:cs="Arial"/>
        </w:rPr>
        <w:t>Specific targets can be seen in:</w:t>
      </w:r>
    </w:p>
    <w:p w14:paraId="34C09836" w14:textId="5301BE87" w:rsidR="00D8183C" w:rsidRDefault="00D8183C" w:rsidP="00D8183C">
      <w:pPr>
        <w:rPr>
          <w:rFonts w:ascii="Arial" w:hAnsi="Arial" w:cs="Arial"/>
        </w:rPr>
      </w:pPr>
      <w:r>
        <w:rPr>
          <w:rFonts w:ascii="Arial" w:hAnsi="Arial" w:cs="Arial"/>
        </w:rPr>
        <w:t>Remissions and Subsidy Policy</w:t>
      </w:r>
    </w:p>
    <w:p w14:paraId="1D06D1DC" w14:textId="1433DFA6" w:rsidR="00D8183C" w:rsidRDefault="00D8183C" w:rsidP="00D8183C">
      <w:pPr>
        <w:rPr>
          <w:rFonts w:ascii="Arial" w:hAnsi="Arial" w:cs="Arial"/>
        </w:rPr>
      </w:pPr>
      <w:r>
        <w:rPr>
          <w:rFonts w:ascii="Arial" w:hAnsi="Arial" w:cs="Arial"/>
        </w:rPr>
        <w:t>SMART targets</w:t>
      </w:r>
    </w:p>
    <w:p w14:paraId="160E7C2D" w14:textId="43D76736" w:rsidR="00D8183C" w:rsidRDefault="00D8183C" w:rsidP="00D8183C">
      <w:pPr>
        <w:rPr>
          <w:rFonts w:ascii="Arial" w:hAnsi="Arial" w:cs="Arial"/>
        </w:rPr>
      </w:pPr>
      <w:r>
        <w:rPr>
          <w:rFonts w:ascii="Arial" w:hAnsi="Arial" w:cs="Arial"/>
        </w:rPr>
        <w:t>Communications Strategy</w:t>
      </w:r>
    </w:p>
    <w:p w14:paraId="62882B41" w14:textId="24424E07" w:rsidR="005C4448" w:rsidRDefault="00C95339" w:rsidP="00D8183C">
      <w:pPr>
        <w:rPr>
          <w:rFonts w:ascii="Arial" w:hAnsi="Arial" w:cs="Arial"/>
        </w:rPr>
      </w:pPr>
      <w:r>
        <w:rPr>
          <w:rFonts w:ascii="Arial" w:hAnsi="Arial" w:cs="Arial"/>
        </w:rPr>
        <w:t xml:space="preserve">Where they are not addressed in the above strategies specific targets can be seen in the EDI action plan </w:t>
      </w:r>
      <w:r w:rsidR="00905F59">
        <w:rPr>
          <w:rFonts w:ascii="Arial" w:hAnsi="Arial" w:cs="Arial"/>
        </w:rPr>
        <w:t>below.</w:t>
      </w:r>
    </w:p>
    <w:p w14:paraId="1413DD1C" w14:textId="4079238F" w:rsidR="00394D80" w:rsidRDefault="00394D80" w:rsidP="00D8183C">
      <w:pPr>
        <w:rPr>
          <w:rFonts w:ascii="Arial" w:hAnsi="Arial" w:cs="Arial"/>
        </w:rPr>
      </w:pPr>
      <w:r>
        <w:rPr>
          <w:rFonts w:ascii="Arial" w:hAnsi="Arial" w:cs="Arial"/>
        </w:rPr>
        <w:t>Sheffield Music Hub Inclusion Team:</w:t>
      </w:r>
    </w:p>
    <w:p w14:paraId="49934D37" w14:textId="5D697E8A" w:rsidR="005C4448" w:rsidRDefault="005C4448" w:rsidP="00D8183C">
      <w:pPr>
        <w:rPr>
          <w:rFonts w:ascii="Arial" w:hAnsi="Arial" w:cs="Arial"/>
        </w:rPr>
      </w:pPr>
      <w:r w:rsidRPr="00394D80">
        <w:rPr>
          <w:rFonts w:ascii="Arial" w:hAnsi="Arial" w:cs="Arial"/>
          <w:b/>
          <w:bCs/>
          <w:color w:val="FF0000"/>
        </w:rPr>
        <w:t xml:space="preserve">Inclusion Lead: </w:t>
      </w:r>
      <w:r w:rsidRPr="00394D80">
        <w:rPr>
          <w:rFonts w:ascii="Arial" w:hAnsi="Arial" w:cs="Arial"/>
        </w:rPr>
        <w:t xml:space="preserve">Heather Burge </w:t>
      </w:r>
      <w:r>
        <w:rPr>
          <w:rFonts w:ascii="Arial" w:hAnsi="Arial" w:cs="Arial"/>
        </w:rPr>
        <w:t>– Music Leader and CLA programme co-ordinator</w:t>
      </w:r>
    </w:p>
    <w:p w14:paraId="5F343A25" w14:textId="78A0AB71" w:rsidR="005C4448" w:rsidRDefault="005C4448" w:rsidP="00D8183C">
      <w:pPr>
        <w:rPr>
          <w:rFonts w:ascii="Arial" w:hAnsi="Arial" w:cs="Arial"/>
        </w:rPr>
      </w:pPr>
      <w:r w:rsidRPr="00394D80">
        <w:rPr>
          <w:rFonts w:ascii="Arial" w:hAnsi="Arial" w:cs="Arial"/>
          <w:b/>
          <w:bCs/>
          <w:color w:val="FF0000"/>
        </w:rPr>
        <w:t>Inclusion Team:</w:t>
      </w:r>
      <w:r w:rsidRPr="00394D80">
        <w:rPr>
          <w:rFonts w:ascii="Arial" w:hAnsi="Arial" w:cs="Arial"/>
          <w:color w:val="FF0000"/>
        </w:rPr>
        <w:t xml:space="preserve"> </w:t>
      </w:r>
      <w:r>
        <w:rPr>
          <w:rFonts w:ascii="Arial" w:hAnsi="Arial" w:cs="Arial"/>
        </w:rPr>
        <w:t>Ian Naylor, Head of Music Education Sheffield; Gillian Hume – Music Hub Manager; Travis Finch – Music Leader and commercial music strategy lead; Rachel Greene – Music Leader and furthering talent connector.</w:t>
      </w:r>
    </w:p>
    <w:p w14:paraId="571C9CBC" w14:textId="77777777" w:rsidR="00996CBD" w:rsidRDefault="00996CBD" w:rsidP="00D8183C">
      <w:pPr>
        <w:rPr>
          <w:rFonts w:ascii="Arial" w:hAnsi="Arial" w:cs="Arial"/>
        </w:rPr>
      </w:pPr>
    </w:p>
    <w:p w14:paraId="7CEF274D" w14:textId="77777777" w:rsidR="00996CBD" w:rsidRDefault="00996CBD" w:rsidP="00D8183C">
      <w:pPr>
        <w:rPr>
          <w:rFonts w:ascii="Arial" w:hAnsi="Arial" w:cs="Arial"/>
        </w:rPr>
      </w:pPr>
    </w:p>
    <w:p w14:paraId="5580AE52" w14:textId="77777777" w:rsidR="00996CBD" w:rsidRDefault="00996CBD" w:rsidP="00D8183C">
      <w:pPr>
        <w:rPr>
          <w:rFonts w:ascii="Arial" w:hAnsi="Arial" w:cs="Arial"/>
        </w:rPr>
      </w:pPr>
    </w:p>
    <w:p w14:paraId="258C696B" w14:textId="77777777" w:rsidR="00996CBD" w:rsidRDefault="00996CBD" w:rsidP="00D8183C">
      <w:pPr>
        <w:rPr>
          <w:rFonts w:ascii="Arial" w:hAnsi="Arial" w:cs="Arial"/>
        </w:rPr>
      </w:pPr>
    </w:p>
    <w:p w14:paraId="35D3D262" w14:textId="77777777" w:rsidR="00996CBD" w:rsidRDefault="00996CBD" w:rsidP="00D8183C">
      <w:pPr>
        <w:rPr>
          <w:rFonts w:ascii="Arial" w:hAnsi="Arial" w:cs="Arial"/>
        </w:rPr>
      </w:pPr>
    </w:p>
    <w:p w14:paraId="5B0B4789" w14:textId="77777777" w:rsidR="00996CBD" w:rsidRDefault="00996CBD" w:rsidP="00D8183C">
      <w:pPr>
        <w:rPr>
          <w:rFonts w:ascii="Arial" w:hAnsi="Arial" w:cs="Arial"/>
        </w:rPr>
      </w:pPr>
    </w:p>
    <w:p w14:paraId="355192ED" w14:textId="77777777" w:rsidR="00996CBD" w:rsidRDefault="00996CBD" w:rsidP="00D8183C">
      <w:pPr>
        <w:rPr>
          <w:rFonts w:ascii="Arial" w:hAnsi="Arial" w:cs="Arial"/>
        </w:rPr>
      </w:pPr>
    </w:p>
    <w:p w14:paraId="5B45FF86" w14:textId="77777777" w:rsidR="00CE78F0" w:rsidRDefault="00CE78F0" w:rsidP="00CE78F0"/>
    <w:tbl>
      <w:tblPr>
        <w:tblStyle w:val="TableGrid"/>
        <w:tblpPr w:leftFromText="180" w:rightFromText="180" w:vertAnchor="text" w:horzAnchor="margin" w:tblpXSpec="center" w:tblpY="20"/>
        <w:tblW w:w="15559" w:type="dxa"/>
        <w:tblLook w:val="04A0" w:firstRow="1" w:lastRow="0" w:firstColumn="1" w:lastColumn="0" w:noHBand="0" w:noVBand="1"/>
      </w:tblPr>
      <w:tblGrid>
        <w:gridCol w:w="2083"/>
        <w:gridCol w:w="3270"/>
        <w:gridCol w:w="2848"/>
        <w:gridCol w:w="1984"/>
        <w:gridCol w:w="1390"/>
        <w:gridCol w:w="3984"/>
      </w:tblGrid>
      <w:tr w:rsidR="00CE78F0" w:rsidRPr="00D07378" w14:paraId="74D6A821" w14:textId="77777777" w:rsidTr="00F22234">
        <w:trPr>
          <w:trHeight w:val="70"/>
        </w:trPr>
        <w:tc>
          <w:tcPr>
            <w:tcW w:w="15559" w:type="dxa"/>
            <w:gridSpan w:val="6"/>
            <w:shd w:val="clear" w:color="auto" w:fill="BF8F00" w:themeFill="accent4" w:themeFillShade="BF"/>
          </w:tcPr>
          <w:p w14:paraId="2768A6E0" w14:textId="77777777" w:rsidR="00CE78F0" w:rsidRPr="00D07378" w:rsidRDefault="00CE78F0" w:rsidP="00F22234">
            <w:pPr>
              <w:rPr>
                <w:rFonts w:ascii="Arial" w:hAnsi="Arial" w:cs="Arial"/>
                <w:b/>
                <w:color w:val="FFFFFF" w:themeColor="background1"/>
              </w:rPr>
            </w:pPr>
            <w:r>
              <w:rPr>
                <w:rFonts w:ascii="Arial" w:hAnsi="Arial" w:cs="Arial"/>
                <w:b/>
                <w:color w:val="FFFFFF" w:themeColor="background1"/>
              </w:rPr>
              <w:t xml:space="preserve">EDI </w:t>
            </w:r>
            <w:r w:rsidRPr="00D07378">
              <w:rPr>
                <w:rFonts w:ascii="Arial" w:hAnsi="Arial" w:cs="Arial"/>
                <w:b/>
                <w:color w:val="FFFFFF" w:themeColor="background1"/>
              </w:rPr>
              <w:t xml:space="preserve">Strand: </w:t>
            </w:r>
            <w:r>
              <w:rPr>
                <w:rFonts w:ascii="Arial" w:hAnsi="Arial" w:cs="Arial"/>
                <w:b/>
                <w:color w:val="FFFFFF" w:themeColor="background1"/>
              </w:rPr>
              <w:t>(Workforce)</w:t>
            </w:r>
          </w:p>
        </w:tc>
      </w:tr>
      <w:tr w:rsidR="00CE78F0" w:rsidRPr="00D07378" w14:paraId="540BDB43" w14:textId="77777777" w:rsidTr="00F22234">
        <w:tc>
          <w:tcPr>
            <w:tcW w:w="2083" w:type="dxa"/>
            <w:shd w:val="clear" w:color="auto" w:fill="FFF2CC" w:themeFill="accent4" w:themeFillTint="33"/>
          </w:tcPr>
          <w:p w14:paraId="69FCE223" w14:textId="77777777" w:rsidR="00CE78F0" w:rsidRPr="00D07378" w:rsidRDefault="00CE78F0" w:rsidP="00F22234">
            <w:pPr>
              <w:rPr>
                <w:rFonts w:ascii="Arial" w:hAnsi="Arial" w:cs="Arial"/>
              </w:rPr>
            </w:pPr>
            <w:r>
              <w:rPr>
                <w:rFonts w:ascii="Arial" w:hAnsi="Arial" w:cs="Arial"/>
              </w:rPr>
              <w:t>23-26 Objective</w:t>
            </w:r>
          </w:p>
        </w:tc>
        <w:tc>
          <w:tcPr>
            <w:tcW w:w="3270" w:type="dxa"/>
            <w:shd w:val="clear" w:color="auto" w:fill="FFF2CC" w:themeFill="accent4" w:themeFillTint="33"/>
          </w:tcPr>
          <w:p w14:paraId="257C4523" w14:textId="77777777" w:rsidR="00CE78F0" w:rsidRPr="00D07378" w:rsidRDefault="00CE78F0" w:rsidP="00F22234">
            <w:pPr>
              <w:rPr>
                <w:rFonts w:ascii="Arial" w:hAnsi="Arial" w:cs="Arial"/>
              </w:rPr>
            </w:pPr>
            <w:r>
              <w:rPr>
                <w:rFonts w:ascii="Arial" w:hAnsi="Arial" w:cs="Arial"/>
              </w:rPr>
              <w:t>23-24 Actions</w:t>
            </w:r>
          </w:p>
        </w:tc>
        <w:tc>
          <w:tcPr>
            <w:tcW w:w="2848" w:type="dxa"/>
            <w:shd w:val="clear" w:color="auto" w:fill="FFF2CC" w:themeFill="accent4" w:themeFillTint="33"/>
          </w:tcPr>
          <w:p w14:paraId="2B752330" w14:textId="77777777" w:rsidR="00CE78F0" w:rsidRPr="00D07378" w:rsidRDefault="00CE78F0" w:rsidP="00F22234">
            <w:pPr>
              <w:rPr>
                <w:rFonts w:ascii="Arial" w:hAnsi="Arial" w:cs="Arial"/>
              </w:rPr>
            </w:pPr>
            <w:r w:rsidRPr="00D07378">
              <w:rPr>
                <w:rFonts w:ascii="Arial" w:hAnsi="Arial" w:cs="Arial"/>
              </w:rPr>
              <w:t>Measures of success</w:t>
            </w:r>
          </w:p>
        </w:tc>
        <w:tc>
          <w:tcPr>
            <w:tcW w:w="1984" w:type="dxa"/>
            <w:shd w:val="clear" w:color="auto" w:fill="FFF2CC" w:themeFill="accent4" w:themeFillTint="33"/>
          </w:tcPr>
          <w:p w14:paraId="47D3A940" w14:textId="77777777" w:rsidR="00CE78F0" w:rsidRPr="00D07378" w:rsidRDefault="00CE78F0" w:rsidP="00F22234">
            <w:pPr>
              <w:rPr>
                <w:rFonts w:ascii="Arial" w:hAnsi="Arial" w:cs="Arial"/>
              </w:rPr>
            </w:pPr>
            <w:r>
              <w:rPr>
                <w:rFonts w:ascii="Arial" w:hAnsi="Arial" w:cs="Arial"/>
              </w:rPr>
              <w:t>24 +</w:t>
            </w:r>
          </w:p>
        </w:tc>
        <w:tc>
          <w:tcPr>
            <w:tcW w:w="1390" w:type="dxa"/>
            <w:shd w:val="clear" w:color="auto" w:fill="FFF2CC" w:themeFill="accent4" w:themeFillTint="33"/>
          </w:tcPr>
          <w:p w14:paraId="1E10DAA9" w14:textId="77777777" w:rsidR="00CE78F0" w:rsidRPr="00D07378" w:rsidRDefault="00CE78F0" w:rsidP="00F22234">
            <w:pPr>
              <w:rPr>
                <w:rFonts w:ascii="Arial" w:hAnsi="Arial" w:cs="Arial"/>
              </w:rPr>
            </w:pPr>
            <w:r w:rsidRPr="00D07378">
              <w:rPr>
                <w:rFonts w:ascii="Arial" w:hAnsi="Arial" w:cs="Arial"/>
              </w:rPr>
              <w:t>Lead</w:t>
            </w:r>
          </w:p>
        </w:tc>
        <w:tc>
          <w:tcPr>
            <w:tcW w:w="3984" w:type="dxa"/>
            <w:shd w:val="clear" w:color="auto" w:fill="FFF2CC" w:themeFill="accent4" w:themeFillTint="33"/>
          </w:tcPr>
          <w:p w14:paraId="07A15A24" w14:textId="77777777" w:rsidR="00CE78F0" w:rsidRPr="00D07378" w:rsidRDefault="00CE78F0" w:rsidP="00F22234">
            <w:pPr>
              <w:rPr>
                <w:rFonts w:ascii="Arial" w:hAnsi="Arial" w:cs="Arial"/>
              </w:rPr>
            </w:pPr>
            <w:r w:rsidRPr="00D07378">
              <w:rPr>
                <w:rFonts w:ascii="Arial" w:hAnsi="Arial" w:cs="Arial"/>
              </w:rPr>
              <w:t>Monitoring/Update</w:t>
            </w:r>
            <w:r>
              <w:rPr>
                <w:rFonts w:ascii="Arial" w:hAnsi="Arial" w:cs="Arial"/>
              </w:rPr>
              <w:t xml:space="preserve"> </w:t>
            </w:r>
          </w:p>
        </w:tc>
      </w:tr>
      <w:tr w:rsidR="00CE78F0" w:rsidRPr="00D07378" w14:paraId="5133B142" w14:textId="77777777" w:rsidTr="00F22234">
        <w:trPr>
          <w:trHeight w:val="317"/>
        </w:trPr>
        <w:tc>
          <w:tcPr>
            <w:tcW w:w="2083" w:type="dxa"/>
          </w:tcPr>
          <w:p w14:paraId="65E77E6B" w14:textId="77777777" w:rsidR="00CE78F0" w:rsidRPr="00D07378" w:rsidRDefault="00CE78F0" w:rsidP="00F22234">
            <w:pPr>
              <w:rPr>
                <w:rFonts w:ascii="Arial" w:hAnsi="Arial" w:cs="Arial"/>
              </w:rPr>
            </w:pPr>
            <w:r>
              <w:rPr>
                <w:rFonts w:ascii="Arial" w:hAnsi="Arial" w:cs="Arial"/>
              </w:rPr>
              <w:t>Restructure Workforce to include artists from a diverse range of musical backgrounds</w:t>
            </w:r>
          </w:p>
        </w:tc>
        <w:tc>
          <w:tcPr>
            <w:tcW w:w="3270" w:type="dxa"/>
          </w:tcPr>
          <w:p w14:paraId="7CE9A9FB" w14:textId="77777777" w:rsidR="00CE78F0" w:rsidRDefault="00CE78F0" w:rsidP="00F22234">
            <w:pPr>
              <w:rPr>
                <w:rFonts w:ascii="Arial" w:hAnsi="Arial" w:cs="Arial"/>
              </w:rPr>
            </w:pPr>
            <w:r>
              <w:rPr>
                <w:rFonts w:ascii="Arial" w:hAnsi="Arial" w:cs="Arial"/>
              </w:rPr>
              <w:t xml:space="preserve">Launch Tutor role to respond to growth and make immediate response to </w:t>
            </w:r>
            <w:proofErr w:type="gramStart"/>
            <w:r>
              <w:rPr>
                <w:rFonts w:ascii="Arial" w:hAnsi="Arial" w:cs="Arial"/>
              </w:rPr>
              <w:t>particular demand</w:t>
            </w:r>
            <w:proofErr w:type="gramEnd"/>
            <w:r>
              <w:rPr>
                <w:rFonts w:ascii="Arial" w:hAnsi="Arial" w:cs="Arial"/>
              </w:rPr>
              <w:t xml:space="preserve"> for wider reach around Rap / Drill / Bassline</w:t>
            </w:r>
          </w:p>
          <w:p w14:paraId="2B2AFD98" w14:textId="77777777" w:rsidR="00CE78F0" w:rsidRDefault="00CE78F0" w:rsidP="00F22234">
            <w:pPr>
              <w:rPr>
                <w:rFonts w:ascii="Arial" w:hAnsi="Arial" w:cs="Arial"/>
              </w:rPr>
            </w:pPr>
          </w:p>
          <w:p w14:paraId="2B4F69FD" w14:textId="77777777" w:rsidR="00CE78F0" w:rsidRDefault="00CE78F0" w:rsidP="00F22234">
            <w:pPr>
              <w:rPr>
                <w:rFonts w:ascii="Arial" w:hAnsi="Arial" w:cs="Arial"/>
              </w:rPr>
            </w:pPr>
            <w:r>
              <w:rPr>
                <w:rFonts w:ascii="Arial" w:hAnsi="Arial" w:cs="Arial"/>
              </w:rPr>
              <w:t xml:space="preserve">Begin formal restructure process to build new workforce profile and career development </w:t>
            </w:r>
            <w:proofErr w:type="gramStart"/>
            <w:r>
              <w:rPr>
                <w:rFonts w:ascii="Arial" w:hAnsi="Arial" w:cs="Arial"/>
              </w:rPr>
              <w:t>framework</w:t>
            </w:r>
            <w:proofErr w:type="gramEnd"/>
          </w:p>
          <w:p w14:paraId="20A1EA7A" w14:textId="77777777" w:rsidR="00CE78F0" w:rsidRPr="00D07378" w:rsidRDefault="00CE78F0" w:rsidP="00F22234">
            <w:pPr>
              <w:rPr>
                <w:rFonts w:ascii="Arial" w:hAnsi="Arial" w:cs="Arial"/>
              </w:rPr>
            </w:pPr>
          </w:p>
        </w:tc>
        <w:tc>
          <w:tcPr>
            <w:tcW w:w="2848" w:type="dxa"/>
          </w:tcPr>
          <w:p w14:paraId="7EACFC72" w14:textId="77777777" w:rsidR="00CE78F0" w:rsidRDefault="00CE78F0" w:rsidP="00F22234">
            <w:pPr>
              <w:rPr>
                <w:rFonts w:ascii="Arial" w:hAnsi="Arial" w:cs="Arial"/>
              </w:rPr>
            </w:pPr>
            <w:r>
              <w:rPr>
                <w:rFonts w:ascii="Arial" w:hAnsi="Arial" w:cs="Arial"/>
              </w:rPr>
              <w:t>New tutors recruited across a range of genres and increase in existing genres.</w:t>
            </w:r>
          </w:p>
          <w:p w14:paraId="4D5D8F1C" w14:textId="77777777" w:rsidR="00CE78F0" w:rsidRDefault="00CE78F0" w:rsidP="00F22234">
            <w:pPr>
              <w:rPr>
                <w:rFonts w:ascii="Arial" w:hAnsi="Arial" w:cs="Arial"/>
              </w:rPr>
            </w:pPr>
          </w:p>
          <w:p w14:paraId="1947FC04" w14:textId="77777777" w:rsidR="00CE78F0" w:rsidRDefault="00CE78F0" w:rsidP="00F22234">
            <w:pPr>
              <w:rPr>
                <w:rFonts w:ascii="Arial" w:hAnsi="Arial" w:cs="Arial"/>
              </w:rPr>
            </w:pPr>
            <w:r>
              <w:rPr>
                <w:rFonts w:ascii="Arial" w:hAnsi="Arial" w:cs="Arial"/>
              </w:rPr>
              <w:t>More pupils from a range of schools and settings learning and progressing.</w:t>
            </w:r>
          </w:p>
          <w:p w14:paraId="799BECEE" w14:textId="77777777" w:rsidR="00CE78F0" w:rsidRPr="00D07378" w:rsidRDefault="00CE78F0" w:rsidP="00F22234">
            <w:pPr>
              <w:rPr>
                <w:rFonts w:ascii="Arial" w:hAnsi="Arial" w:cs="Arial"/>
              </w:rPr>
            </w:pPr>
          </w:p>
        </w:tc>
        <w:tc>
          <w:tcPr>
            <w:tcW w:w="1984" w:type="dxa"/>
          </w:tcPr>
          <w:p w14:paraId="6DDD719A" w14:textId="77777777" w:rsidR="00CE78F0" w:rsidRDefault="00CE78F0" w:rsidP="00F22234">
            <w:pPr>
              <w:rPr>
                <w:rFonts w:ascii="Arial" w:hAnsi="Arial" w:cs="Arial"/>
              </w:rPr>
            </w:pPr>
            <w:r>
              <w:rPr>
                <w:rFonts w:ascii="Arial" w:hAnsi="Arial" w:cs="Arial"/>
              </w:rPr>
              <w:t>A workforce truly representative of our city. Paid equally and fairly with clear progression framework.</w:t>
            </w:r>
          </w:p>
          <w:p w14:paraId="635C069F" w14:textId="77777777" w:rsidR="00CE78F0" w:rsidRDefault="00CE78F0" w:rsidP="00F22234">
            <w:pPr>
              <w:rPr>
                <w:rFonts w:ascii="Arial" w:hAnsi="Arial" w:cs="Arial"/>
              </w:rPr>
            </w:pPr>
          </w:p>
          <w:p w14:paraId="5C76EE55" w14:textId="77777777" w:rsidR="00CE78F0" w:rsidRPr="00D07378" w:rsidRDefault="00CE78F0" w:rsidP="00F22234">
            <w:pPr>
              <w:rPr>
                <w:rFonts w:ascii="Arial" w:hAnsi="Arial" w:cs="Arial"/>
              </w:rPr>
            </w:pPr>
            <w:r>
              <w:rPr>
                <w:rFonts w:ascii="Arial" w:hAnsi="Arial" w:cs="Arial"/>
              </w:rPr>
              <w:t xml:space="preserve">Partners delivering outstanding work in this space are supported and / or </w:t>
            </w:r>
            <w:proofErr w:type="spellStart"/>
            <w:r>
              <w:rPr>
                <w:rFonts w:ascii="Arial" w:hAnsi="Arial" w:cs="Arial"/>
              </w:rPr>
              <w:t>comissioned</w:t>
            </w:r>
            <w:proofErr w:type="spellEnd"/>
          </w:p>
        </w:tc>
        <w:tc>
          <w:tcPr>
            <w:tcW w:w="1390" w:type="dxa"/>
          </w:tcPr>
          <w:p w14:paraId="59A21449" w14:textId="77777777" w:rsidR="00CE78F0" w:rsidRDefault="00CE78F0" w:rsidP="00F22234">
            <w:pPr>
              <w:rPr>
                <w:rFonts w:ascii="Arial" w:hAnsi="Arial" w:cs="Arial"/>
              </w:rPr>
            </w:pPr>
            <w:r>
              <w:rPr>
                <w:rFonts w:ascii="Arial" w:hAnsi="Arial" w:cs="Arial"/>
              </w:rPr>
              <w:t>IN</w:t>
            </w:r>
          </w:p>
          <w:p w14:paraId="39F11374" w14:textId="77777777" w:rsidR="00CE78F0" w:rsidRDefault="00CE78F0" w:rsidP="00F22234">
            <w:pPr>
              <w:rPr>
                <w:rFonts w:ascii="Arial" w:hAnsi="Arial" w:cs="Arial"/>
              </w:rPr>
            </w:pPr>
            <w:r>
              <w:rPr>
                <w:rFonts w:ascii="Arial" w:hAnsi="Arial" w:cs="Arial"/>
              </w:rPr>
              <w:t>GH</w:t>
            </w:r>
          </w:p>
          <w:p w14:paraId="7084284C" w14:textId="77777777" w:rsidR="00CE78F0" w:rsidRPr="00D07378" w:rsidRDefault="00CE78F0" w:rsidP="00F22234">
            <w:pPr>
              <w:rPr>
                <w:rFonts w:ascii="Arial" w:hAnsi="Arial" w:cs="Arial"/>
              </w:rPr>
            </w:pPr>
            <w:r>
              <w:rPr>
                <w:rFonts w:ascii="Arial" w:hAnsi="Arial" w:cs="Arial"/>
              </w:rPr>
              <w:t>TF</w:t>
            </w:r>
          </w:p>
        </w:tc>
        <w:tc>
          <w:tcPr>
            <w:tcW w:w="3984" w:type="dxa"/>
          </w:tcPr>
          <w:p w14:paraId="190ADFAD" w14:textId="77777777" w:rsidR="00CE78F0" w:rsidRPr="00D07378" w:rsidRDefault="00CE78F0" w:rsidP="00F22234">
            <w:pPr>
              <w:rPr>
                <w:rFonts w:ascii="Arial" w:hAnsi="Arial" w:cs="Arial"/>
              </w:rPr>
            </w:pPr>
          </w:p>
        </w:tc>
      </w:tr>
      <w:tr w:rsidR="00CE78F0" w:rsidRPr="00D07378" w14:paraId="62769AC8" w14:textId="77777777" w:rsidTr="00F22234">
        <w:tc>
          <w:tcPr>
            <w:tcW w:w="2083" w:type="dxa"/>
          </w:tcPr>
          <w:p w14:paraId="472420C5" w14:textId="77777777" w:rsidR="00CE78F0" w:rsidRPr="00D07378" w:rsidRDefault="00CE78F0" w:rsidP="00F22234">
            <w:pPr>
              <w:rPr>
                <w:rFonts w:ascii="Arial" w:hAnsi="Arial" w:cs="Arial"/>
              </w:rPr>
            </w:pPr>
            <w:r>
              <w:rPr>
                <w:rFonts w:ascii="Arial" w:hAnsi="Arial" w:cs="Arial"/>
              </w:rPr>
              <w:t>Develop and celebrate localised partnerships reflective of the musical diversity of Sheffield</w:t>
            </w:r>
          </w:p>
        </w:tc>
        <w:tc>
          <w:tcPr>
            <w:tcW w:w="3270" w:type="dxa"/>
          </w:tcPr>
          <w:p w14:paraId="5009FFB4" w14:textId="77777777" w:rsidR="00CE78F0" w:rsidRDefault="00CE78F0" w:rsidP="00F22234">
            <w:pPr>
              <w:rPr>
                <w:rFonts w:ascii="Arial" w:hAnsi="Arial" w:cs="Arial"/>
              </w:rPr>
            </w:pPr>
            <w:r>
              <w:rPr>
                <w:rFonts w:ascii="Arial" w:hAnsi="Arial" w:cs="Arial"/>
              </w:rPr>
              <w:t>Widen number and range of partners who work across a range of musical genre and broader communities.</w:t>
            </w:r>
          </w:p>
          <w:p w14:paraId="2AA389F0" w14:textId="77777777" w:rsidR="00CE78F0" w:rsidRDefault="00CE78F0" w:rsidP="00F22234">
            <w:pPr>
              <w:rPr>
                <w:rFonts w:ascii="Arial" w:hAnsi="Arial" w:cs="Arial"/>
              </w:rPr>
            </w:pPr>
          </w:p>
          <w:p w14:paraId="5EEF8517" w14:textId="77777777" w:rsidR="00CE78F0" w:rsidRDefault="00CE78F0" w:rsidP="00F22234">
            <w:pPr>
              <w:rPr>
                <w:rFonts w:ascii="Arial" w:hAnsi="Arial" w:cs="Arial"/>
              </w:rPr>
            </w:pPr>
            <w:r>
              <w:rPr>
                <w:rFonts w:ascii="Arial" w:hAnsi="Arial" w:cs="Arial"/>
              </w:rPr>
              <w:t xml:space="preserve">Explore funding options to support partners delivering quality work in this </w:t>
            </w:r>
            <w:proofErr w:type="gramStart"/>
            <w:r>
              <w:rPr>
                <w:rFonts w:ascii="Arial" w:hAnsi="Arial" w:cs="Arial"/>
              </w:rPr>
              <w:t>space</w:t>
            </w:r>
            <w:proofErr w:type="gramEnd"/>
          </w:p>
          <w:p w14:paraId="25D1B972" w14:textId="77777777" w:rsidR="00CE78F0" w:rsidRDefault="00CE78F0" w:rsidP="00F22234">
            <w:pPr>
              <w:rPr>
                <w:rFonts w:ascii="Arial" w:hAnsi="Arial" w:cs="Arial"/>
              </w:rPr>
            </w:pPr>
          </w:p>
          <w:p w14:paraId="79C40814" w14:textId="77777777" w:rsidR="00CE78F0" w:rsidRDefault="00CE78F0" w:rsidP="00F22234">
            <w:pPr>
              <w:rPr>
                <w:rFonts w:ascii="Arial" w:hAnsi="Arial" w:cs="Arial"/>
              </w:rPr>
            </w:pPr>
          </w:p>
        </w:tc>
        <w:tc>
          <w:tcPr>
            <w:tcW w:w="2848" w:type="dxa"/>
          </w:tcPr>
          <w:p w14:paraId="7076D3E9" w14:textId="77777777" w:rsidR="00CE78F0" w:rsidRDefault="00CE78F0" w:rsidP="00F22234">
            <w:pPr>
              <w:rPr>
                <w:rFonts w:ascii="Arial" w:hAnsi="Arial" w:cs="Arial"/>
              </w:rPr>
            </w:pPr>
            <w:r>
              <w:rPr>
                <w:rFonts w:ascii="Arial" w:hAnsi="Arial" w:cs="Arial"/>
              </w:rPr>
              <w:t>Quality reflective conversations with existing partners complete – understanding their needs and areas where they most need support.</w:t>
            </w:r>
          </w:p>
          <w:p w14:paraId="19AC7A2C" w14:textId="77777777" w:rsidR="00CE78F0" w:rsidRDefault="00CE78F0" w:rsidP="00F22234">
            <w:pPr>
              <w:rPr>
                <w:rFonts w:ascii="Arial" w:hAnsi="Arial" w:cs="Arial"/>
              </w:rPr>
            </w:pPr>
          </w:p>
          <w:p w14:paraId="08D7AC73" w14:textId="77777777" w:rsidR="00CE78F0" w:rsidRDefault="00CE78F0" w:rsidP="00F22234">
            <w:pPr>
              <w:rPr>
                <w:rFonts w:ascii="Arial" w:hAnsi="Arial" w:cs="Arial"/>
              </w:rPr>
            </w:pPr>
            <w:r>
              <w:rPr>
                <w:rFonts w:ascii="Arial" w:hAnsi="Arial" w:cs="Arial"/>
              </w:rPr>
              <w:t>Focussed commissioning to support partners (subject to funding).</w:t>
            </w:r>
          </w:p>
          <w:p w14:paraId="54FF6FAC" w14:textId="77777777" w:rsidR="00CE78F0" w:rsidRDefault="00CE78F0" w:rsidP="00F22234">
            <w:pPr>
              <w:rPr>
                <w:rFonts w:ascii="Arial" w:hAnsi="Arial" w:cs="Arial"/>
              </w:rPr>
            </w:pPr>
          </w:p>
          <w:p w14:paraId="666C06A7" w14:textId="77777777" w:rsidR="00CE78F0" w:rsidRPr="00D07378" w:rsidRDefault="00CE78F0" w:rsidP="00F22234">
            <w:pPr>
              <w:rPr>
                <w:rFonts w:ascii="Arial" w:hAnsi="Arial" w:cs="Arial"/>
              </w:rPr>
            </w:pPr>
            <w:r>
              <w:rPr>
                <w:rFonts w:ascii="Arial" w:hAnsi="Arial" w:cs="Arial"/>
              </w:rPr>
              <w:t>Joint bids constructed and submitted</w:t>
            </w:r>
          </w:p>
        </w:tc>
        <w:tc>
          <w:tcPr>
            <w:tcW w:w="1984" w:type="dxa"/>
          </w:tcPr>
          <w:p w14:paraId="59482775" w14:textId="77777777" w:rsidR="00CE78F0" w:rsidRPr="00D07378" w:rsidRDefault="00CE78F0" w:rsidP="00F22234">
            <w:pPr>
              <w:rPr>
                <w:rFonts w:ascii="Arial" w:hAnsi="Arial" w:cs="Arial"/>
              </w:rPr>
            </w:pPr>
            <w:r>
              <w:rPr>
                <w:rFonts w:ascii="Arial" w:hAnsi="Arial" w:cs="Arial"/>
              </w:rPr>
              <w:t>Ongoing commissioning to support partners.</w:t>
            </w:r>
          </w:p>
        </w:tc>
        <w:tc>
          <w:tcPr>
            <w:tcW w:w="1390" w:type="dxa"/>
          </w:tcPr>
          <w:p w14:paraId="401E97D5" w14:textId="77777777" w:rsidR="00CE78F0" w:rsidRDefault="00CE78F0" w:rsidP="00F22234">
            <w:pPr>
              <w:rPr>
                <w:rFonts w:ascii="Arial" w:hAnsi="Arial" w:cs="Arial"/>
              </w:rPr>
            </w:pPr>
            <w:r>
              <w:rPr>
                <w:rFonts w:ascii="Arial" w:hAnsi="Arial" w:cs="Arial"/>
              </w:rPr>
              <w:t>IN</w:t>
            </w:r>
          </w:p>
          <w:p w14:paraId="70B3A888" w14:textId="77777777" w:rsidR="00CE78F0" w:rsidRPr="00D07378" w:rsidRDefault="00CE78F0" w:rsidP="00F22234">
            <w:pPr>
              <w:rPr>
                <w:rFonts w:ascii="Arial" w:hAnsi="Arial" w:cs="Arial"/>
              </w:rPr>
            </w:pPr>
            <w:r>
              <w:rPr>
                <w:rFonts w:ascii="Arial" w:hAnsi="Arial" w:cs="Arial"/>
              </w:rPr>
              <w:t>Hub Board</w:t>
            </w:r>
          </w:p>
        </w:tc>
        <w:tc>
          <w:tcPr>
            <w:tcW w:w="3984" w:type="dxa"/>
          </w:tcPr>
          <w:p w14:paraId="375567A9" w14:textId="77777777" w:rsidR="00CE78F0" w:rsidRPr="00D07378" w:rsidRDefault="00CE78F0" w:rsidP="00F22234">
            <w:pPr>
              <w:rPr>
                <w:rFonts w:ascii="Arial" w:hAnsi="Arial" w:cs="Arial"/>
              </w:rPr>
            </w:pPr>
          </w:p>
        </w:tc>
      </w:tr>
    </w:tbl>
    <w:p w14:paraId="7B1CC311" w14:textId="77777777" w:rsidR="00CE78F0" w:rsidRDefault="00CE78F0" w:rsidP="00CE78F0"/>
    <w:p w14:paraId="19747045" w14:textId="77777777" w:rsidR="00CE78F0" w:rsidRDefault="00CE78F0" w:rsidP="00CE78F0"/>
    <w:p w14:paraId="2303BBBE" w14:textId="77777777" w:rsidR="00CE78F0" w:rsidRDefault="00CE78F0" w:rsidP="00CE78F0">
      <w:r>
        <w:br w:type="page"/>
      </w:r>
    </w:p>
    <w:tbl>
      <w:tblPr>
        <w:tblStyle w:val="TableGrid"/>
        <w:tblpPr w:leftFromText="180" w:rightFromText="180" w:vertAnchor="page" w:horzAnchor="margin" w:tblpXSpec="center" w:tblpY="1170"/>
        <w:tblW w:w="15701" w:type="dxa"/>
        <w:tblLayout w:type="fixed"/>
        <w:tblLook w:val="04A0" w:firstRow="1" w:lastRow="0" w:firstColumn="1" w:lastColumn="0" w:noHBand="0" w:noVBand="1"/>
      </w:tblPr>
      <w:tblGrid>
        <w:gridCol w:w="2032"/>
        <w:gridCol w:w="3321"/>
        <w:gridCol w:w="2977"/>
        <w:gridCol w:w="1871"/>
        <w:gridCol w:w="1248"/>
        <w:gridCol w:w="4252"/>
      </w:tblGrid>
      <w:tr w:rsidR="00CE78F0" w:rsidRPr="00D07378" w14:paraId="5D964142" w14:textId="77777777" w:rsidTr="00F22234">
        <w:tc>
          <w:tcPr>
            <w:tcW w:w="15701" w:type="dxa"/>
            <w:gridSpan w:val="6"/>
            <w:shd w:val="clear" w:color="auto" w:fill="BF8F00" w:themeFill="accent4" w:themeFillShade="BF"/>
          </w:tcPr>
          <w:p w14:paraId="61463619" w14:textId="77777777" w:rsidR="00CE78F0" w:rsidRPr="00D07378" w:rsidRDefault="00CE78F0" w:rsidP="00F22234">
            <w:pPr>
              <w:rPr>
                <w:rFonts w:ascii="Arial" w:hAnsi="Arial" w:cs="Arial"/>
                <w:b/>
                <w:color w:val="FFFFFF" w:themeColor="background1"/>
              </w:rPr>
            </w:pPr>
            <w:r>
              <w:rPr>
                <w:rFonts w:ascii="Arial" w:hAnsi="Arial" w:cs="Arial"/>
                <w:b/>
                <w:color w:val="FFFFFF" w:themeColor="background1"/>
              </w:rPr>
              <w:lastRenderedPageBreak/>
              <w:t xml:space="preserve">EDI </w:t>
            </w:r>
            <w:r w:rsidRPr="00D07378">
              <w:rPr>
                <w:rFonts w:ascii="Arial" w:hAnsi="Arial" w:cs="Arial"/>
                <w:b/>
                <w:color w:val="FFFFFF" w:themeColor="background1"/>
              </w:rPr>
              <w:t xml:space="preserve">Strand: </w:t>
            </w:r>
            <w:r>
              <w:rPr>
                <w:rFonts w:ascii="Arial" w:hAnsi="Arial" w:cs="Arial"/>
                <w:b/>
                <w:color w:val="FFFFFF" w:themeColor="background1"/>
              </w:rPr>
              <w:t>(Young People)</w:t>
            </w:r>
          </w:p>
        </w:tc>
      </w:tr>
      <w:tr w:rsidR="00CE78F0" w:rsidRPr="00D07378" w14:paraId="1AA8BA28" w14:textId="77777777" w:rsidTr="00F22234">
        <w:tc>
          <w:tcPr>
            <w:tcW w:w="2032" w:type="dxa"/>
            <w:shd w:val="clear" w:color="auto" w:fill="FFF2CC" w:themeFill="accent4" w:themeFillTint="33"/>
          </w:tcPr>
          <w:p w14:paraId="68527B8F" w14:textId="77777777" w:rsidR="00CE78F0" w:rsidRPr="00D07378" w:rsidRDefault="00CE78F0" w:rsidP="00F22234">
            <w:pPr>
              <w:rPr>
                <w:rFonts w:ascii="Arial" w:hAnsi="Arial" w:cs="Arial"/>
              </w:rPr>
            </w:pPr>
            <w:r>
              <w:rPr>
                <w:rFonts w:ascii="Arial" w:hAnsi="Arial" w:cs="Arial"/>
              </w:rPr>
              <w:t>23-26 Objective</w:t>
            </w:r>
          </w:p>
        </w:tc>
        <w:tc>
          <w:tcPr>
            <w:tcW w:w="3321" w:type="dxa"/>
            <w:shd w:val="clear" w:color="auto" w:fill="FFF2CC" w:themeFill="accent4" w:themeFillTint="33"/>
          </w:tcPr>
          <w:p w14:paraId="3F5AFD15" w14:textId="77777777" w:rsidR="00CE78F0" w:rsidRPr="00D07378" w:rsidRDefault="00CE78F0" w:rsidP="00F22234">
            <w:pPr>
              <w:rPr>
                <w:rFonts w:ascii="Arial" w:hAnsi="Arial" w:cs="Arial"/>
              </w:rPr>
            </w:pPr>
            <w:r>
              <w:rPr>
                <w:rFonts w:ascii="Arial" w:hAnsi="Arial" w:cs="Arial"/>
              </w:rPr>
              <w:t>23-24 Actions</w:t>
            </w:r>
          </w:p>
        </w:tc>
        <w:tc>
          <w:tcPr>
            <w:tcW w:w="2977" w:type="dxa"/>
            <w:shd w:val="clear" w:color="auto" w:fill="FFF2CC" w:themeFill="accent4" w:themeFillTint="33"/>
          </w:tcPr>
          <w:p w14:paraId="20ABEA32" w14:textId="77777777" w:rsidR="00CE78F0" w:rsidRPr="00D07378" w:rsidRDefault="00CE78F0" w:rsidP="00F22234">
            <w:pPr>
              <w:rPr>
                <w:rFonts w:ascii="Arial" w:hAnsi="Arial" w:cs="Arial"/>
              </w:rPr>
            </w:pPr>
            <w:r w:rsidRPr="00D07378">
              <w:rPr>
                <w:rFonts w:ascii="Arial" w:hAnsi="Arial" w:cs="Arial"/>
              </w:rPr>
              <w:t>Measures of success</w:t>
            </w:r>
          </w:p>
        </w:tc>
        <w:tc>
          <w:tcPr>
            <w:tcW w:w="1871" w:type="dxa"/>
            <w:shd w:val="clear" w:color="auto" w:fill="FFF2CC" w:themeFill="accent4" w:themeFillTint="33"/>
          </w:tcPr>
          <w:p w14:paraId="7E44324A" w14:textId="77777777" w:rsidR="00CE78F0" w:rsidRPr="00D07378" w:rsidRDefault="00CE78F0" w:rsidP="00F22234">
            <w:pPr>
              <w:rPr>
                <w:rFonts w:ascii="Arial" w:hAnsi="Arial" w:cs="Arial"/>
              </w:rPr>
            </w:pPr>
            <w:r>
              <w:rPr>
                <w:rFonts w:ascii="Arial" w:hAnsi="Arial" w:cs="Arial"/>
              </w:rPr>
              <w:t>24+</w:t>
            </w:r>
          </w:p>
        </w:tc>
        <w:tc>
          <w:tcPr>
            <w:tcW w:w="1248" w:type="dxa"/>
            <w:shd w:val="clear" w:color="auto" w:fill="FFF2CC" w:themeFill="accent4" w:themeFillTint="33"/>
          </w:tcPr>
          <w:p w14:paraId="194A2E95" w14:textId="77777777" w:rsidR="00CE78F0" w:rsidRPr="00D07378" w:rsidRDefault="00CE78F0" w:rsidP="00F22234">
            <w:pPr>
              <w:rPr>
                <w:rFonts w:ascii="Arial" w:hAnsi="Arial" w:cs="Arial"/>
              </w:rPr>
            </w:pPr>
            <w:r w:rsidRPr="00D07378">
              <w:rPr>
                <w:rFonts w:ascii="Arial" w:hAnsi="Arial" w:cs="Arial"/>
              </w:rPr>
              <w:t>Lead</w:t>
            </w:r>
          </w:p>
        </w:tc>
        <w:tc>
          <w:tcPr>
            <w:tcW w:w="4252" w:type="dxa"/>
            <w:shd w:val="clear" w:color="auto" w:fill="FFF2CC" w:themeFill="accent4" w:themeFillTint="33"/>
          </w:tcPr>
          <w:p w14:paraId="4DE9BA9B" w14:textId="77777777" w:rsidR="00CE78F0" w:rsidRPr="00D07378" w:rsidRDefault="00CE78F0" w:rsidP="00F22234">
            <w:pPr>
              <w:rPr>
                <w:rFonts w:ascii="Arial" w:hAnsi="Arial" w:cs="Arial"/>
              </w:rPr>
            </w:pPr>
            <w:r w:rsidRPr="00D07378">
              <w:rPr>
                <w:rFonts w:ascii="Arial" w:hAnsi="Arial" w:cs="Arial"/>
              </w:rPr>
              <w:t>Monitoring/Update</w:t>
            </w:r>
            <w:r>
              <w:rPr>
                <w:rFonts w:ascii="Arial" w:hAnsi="Arial" w:cs="Arial"/>
              </w:rPr>
              <w:t xml:space="preserve"> </w:t>
            </w:r>
          </w:p>
        </w:tc>
      </w:tr>
      <w:tr w:rsidR="00CE78F0" w:rsidRPr="00D07378" w14:paraId="0AB13346" w14:textId="77777777" w:rsidTr="00F22234">
        <w:tc>
          <w:tcPr>
            <w:tcW w:w="2032" w:type="dxa"/>
          </w:tcPr>
          <w:p w14:paraId="55FA4EF2" w14:textId="77777777" w:rsidR="00CE78F0" w:rsidRPr="00D07378" w:rsidRDefault="00CE78F0" w:rsidP="00F22234">
            <w:pPr>
              <w:rPr>
                <w:rFonts w:ascii="Arial" w:hAnsi="Arial" w:cs="Arial"/>
              </w:rPr>
            </w:pPr>
            <w:r>
              <w:rPr>
                <w:rFonts w:ascii="Arial" w:hAnsi="Arial" w:cs="Arial"/>
              </w:rPr>
              <w:t>Develop a meaningful process to capture and respond to Youth Voice as an integral and key tool to our ongoing development.</w:t>
            </w:r>
          </w:p>
        </w:tc>
        <w:tc>
          <w:tcPr>
            <w:tcW w:w="3321" w:type="dxa"/>
          </w:tcPr>
          <w:p w14:paraId="7EB37F83" w14:textId="77777777" w:rsidR="00CE78F0" w:rsidRPr="00D07378" w:rsidRDefault="00CE78F0" w:rsidP="00F22234">
            <w:pPr>
              <w:rPr>
                <w:rFonts w:ascii="Arial" w:hAnsi="Arial" w:cs="Arial"/>
              </w:rPr>
            </w:pPr>
            <w:r>
              <w:rPr>
                <w:rFonts w:ascii="Arial" w:hAnsi="Arial" w:cs="Arial"/>
              </w:rPr>
              <w:t xml:space="preserve"> </w:t>
            </w:r>
          </w:p>
        </w:tc>
        <w:tc>
          <w:tcPr>
            <w:tcW w:w="2977" w:type="dxa"/>
          </w:tcPr>
          <w:p w14:paraId="472FD07B" w14:textId="77777777" w:rsidR="00CE78F0" w:rsidRPr="00D07378" w:rsidRDefault="00CE78F0" w:rsidP="00F22234">
            <w:pPr>
              <w:rPr>
                <w:rFonts w:ascii="Arial" w:hAnsi="Arial" w:cs="Arial"/>
              </w:rPr>
            </w:pPr>
          </w:p>
        </w:tc>
        <w:tc>
          <w:tcPr>
            <w:tcW w:w="1871" w:type="dxa"/>
          </w:tcPr>
          <w:p w14:paraId="105DDD52" w14:textId="77777777" w:rsidR="00CE78F0" w:rsidRPr="00D07378" w:rsidRDefault="00CE78F0" w:rsidP="00F22234">
            <w:pPr>
              <w:rPr>
                <w:rFonts w:ascii="Arial" w:hAnsi="Arial" w:cs="Arial"/>
              </w:rPr>
            </w:pPr>
          </w:p>
        </w:tc>
        <w:tc>
          <w:tcPr>
            <w:tcW w:w="1248" w:type="dxa"/>
          </w:tcPr>
          <w:p w14:paraId="7C005612" w14:textId="77777777" w:rsidR="00CE78F0" w:rsidRPr="00D07378" w:rsidRDefault="00CE78F0" w:rsidP="00F22234">
            <w:pPr>
              <w:rPr>
                <w:rFonts w:ascii="Arial" w:hAnsi="Arial" w:cs="Arial"/>
              </w:rPr>
            </w:pPr>
          </w:p>
        </w:tc>
        <w:tc>
          <w:tcPr>
            <w:tcW w:w="4252" w:type="dxa"/>
          </w:tcPr>
          <w:p w14:paraId="33F2F517" w14:textId="77777777" w:rsidR="00CE78F0" w:rsidRPr="00D07378" w:rsidRDefault="00CE78F0" w:rsidP="00F22234">
            <w:pPr>
              <w:rPr>
                <w:rFonts w:ascii="Arial" w:hAnsi="Arial" w:cs="Arial"/>
              </w:rPr>
            </w:pPr>
          </w:p>
        </w:tc>
      </w:tr>
      <w:tr w:rsidR="00CE78F0" w:rsidRPr="00D07378" w14:paraId="0260870D" w14:textId="77777777" w:rsidTr="00F22234">
        <w:tc>
          <w:tcPr>
            <w:tcW w:w="2032" w:type="dxa"/>
          </w:tcPr>
          <w:p w14:paraId="4B08B595" w14:textId="77777777" w:rsidR="00CE78F0" w:rsidRPr="00D07378" w:rsidRDefault="00CE78F0" w:rsidP="00F22234">
            <w:pPr>
              <w:rPr>
                <w:rFonts w:ascii="Arial" w:hAnsi="Arial" w:cs="Arial"/>
              </w:rPr>
            </w:pPr>
            <w:r>
              <w:rPr>
                <w:rFonts w:ascii="Arial" w:hAnsi="Arial" w:cs="Arial"/>
              </w:rPr>
              <w:t>Embed personalised progression and feedback into all elements of our work through Individual Learning Plans (ILP)</w:t>
            </w:r>
          </w:p>
        </w:tc>
        <w:tc>
          <w:tcPr>
            <w:tcW w:w="3321" w:type="dxa"/>
          </w:tcPr>
          <w:p w14:paraId="282AF4F7" w14:textId="77777777" w:rsidR="00CE78F0" w:rsidRDefault="00CE78F0" w:rsidP="00F22234">
            <w:pPr>
              <w:rPr>
                <w:rFonts w:ascii="Arial" w:hAnsi="Arial" w:cs="Arial"/>
              </w:rPr>
            </w:pPr>
            <w:r>
              <w:rPr>
                <w:rFonts w:ascii="Arial" w:hAnsi="Arial" w:cs="Arial"/>
              </w:rPr>
              <w:t>Improve the quality of existing ILP’S.</w:t>
            </w:r>
          </w:p>
          <w:p w14:paraId="1304676C" w14:textId="77777777" w:rsidR="00CE78F0" w:rsidRDefault="00CE78F0" w:rsidP="00F22234">
            <w:pPr>
              <w:rPr>
                <w:rFonts w:ascii="Arial" w:hAnsi="Arial" w:cs="Arial"/>
              </w:rPr>
            </w:pPr>
          </w:p>
          <w:p w14:paraId="2B005CD9" w14:textId="77777777" w:rsidR="00CE78F0" w:rsidRPr="00D07378" w:rsidRDefault="00CE78F0" w:rsidP="00F22234">
            <w:pPr>
              <w:rPr>
                <w:rFonts w:ascii="Arial" w:hAnsi="Arial" w:cs="Arial"/>
              </w:rPr>
            </w:pPr>
            <w:r>
              <w:rPr>
                <w:rFonts w:ascii="Arial" w:hAnsi="Arial" w:cs="Arial"/>
              </w:rPr>
              <w:t>Develop a clear strategy to roll out ILP across the organisation</w:t>
            </w:r>
          </w:p>
        </w:tc>
        <w:tc>
          <w:tcPr>
            <w:tcW w:w="2977" w:type="dxa"/>
          </w:tcPr>
          <w:p w14:paraId="47F6B6AA" w14:textId="77777777" w:rsidR="00CE78F0" w:rsidRDefault="00CE78F0" w:rsidP="00F22234">
            <w:pPr>
              <w:rPr>
                <w:rFonts w:ascii="Arial" w:hAnsi="Arial" w:cs="Arial"/>
              </w:rPr>
            </w:pPr>
            <w:r>
              <w:rPr>
                <w:rFonts w:ascii="Arial" w:hAnsi="Arial" w:cs="Arial"/>
              </w:rPr>
              <w:t xml:space="preserve">Training planned and </w:t>
            </w:r>
            <w:proofErr w:type="gramStart"/>
            <w:r>
              <w:rPr>
                <w:rFonts w:ascii="Arial" w:hAnsi="Arial" w:cs="Arial"/>
              </w:rPr>
              <w:t>delivered</w:t>
            </w:r>
            <w:proofErr w:type="gramEnd"/>
          </w:p>
          <w:p w14:paraId="5ECA7CAF" w14:textId="77777777" w:rsidR="00CE78F0" w:rsidRDefault="00CE78F0" w:rsidP="00F22234">
            <w:pPr>
              <w:rPr>
                <w:rFonts w:ascii="Arial" w:hAnsi="Arial" w:cs="Arial"/>
              </w:rPr>
            </w:pPr>
          </w:p>
          <w:p w14:paraId="191E391E" w14:textId="77777777" w:rsidR="00CE78F0" w:rsidRDefault="00CE78F0" w:rsidP="00F22234">
            <w:pPr>
              <w:rPr>
                <w:rFonts w:ascii="Arial" w:hAnsi="Arial" w:cs="Arial"/>
              </w:rPr>
            </w:pPr>
          </w:p>
          <w:p w14:paraId="3781EAD2" w14:textId="77777777" w:rsidR="00CE78F0" w:rsidRPr="00D07378" w:rsidRDefault="00CE78F0" w:rsidP="00F22234">
            <w:pPr>
              <w:rPr>
                <w:rFonts w:ascii="Arial" w:hAnsi="Arial" w:cs="Arial"/>
              </w:rPr>
            </w:pPr>
            <w:r>
              <w:rPr>
                <w:rFonts w:ascii="Arial" w:hAnsi="Arial" w:cs="Arial"/>
              </w:rPr>
              <w:t>ILP’s consistent in quality and depth – measured through Awards for Young Musicians Teacher Forums</w:t>
            </w:r>
          </w:p>
        </w:tc>
        <w:tc>
          <w:tcPr>
            <w:tcW w:w="1871" w:type="dxa"/>
          </w:tcPr>
          <w:p w14:paraId="0E1A599A" w14:textId="77777777" w:rsidR="00CE78F0" w:rsidRPr="00D07378" w:rsidRDefault="00CE78F0" w:rsidP="00F22234">
            <w:pPr>
              <w:rPr>
                <w:rFonts w:ascii="Arial" w:hAnsi="Arial" w:cs="Arial"/>
              </w:rPr>
            </w:pPr>
          </w:p>
        </w:tc>
        <w:tc>
          <w:tcPr>
            <w:tcW w:w="1248" w:type="dxa"/>
          </w:tcPr>
          <w:p w14:paraId="23EC1E39" w14:textId="77777777" w:rsidR="00CE78F0" w:rsidRPr="00D07378" w:rsidRDefault="00CE78F0" w:rsidP="00F22234">
            <w:pPr>
              <w:rPr>
                <w:rFonts w:ascii="Arial" w:hAnsi="Arial" w:cs="Arial"/>
              </w:rPr>
            </w:pPr>
          </w:p>
        </w:tc>
        <w:tc>
          <w:tcPr>
            <w:tcW w:w="4252" w:type="dxa"/>
          </w:tcPr>
          <w:p w14:paraId="345029CE" w14:textId="77777777" w:rsidR="00CE78F0" w:rsidRPr="00D07378" w:rsidRDefault="00CE78F0" w:rsidP="00F22234">
            <w:pPr>
              <w:rPr>
                <w:rFonts w:ascii="Arial" w:hAnsi="Arial" w:cs="Arial"/>
              </w:rPr>
            </w:pPr>
          </w:p>
        </w:tc>
      </w:tr>
      <w:tr w:rsidR="00CE78F0" w:rsidRPr="00D07378" w14:paraId="51B61761" w14:textId="77777777" w:rsidTr="00F22234">
        <w:trPr>
          <w:trHeight w:val="241"/>
        </w:trPr>
        <w:tc>
          <w:tcPr>
            <w:tcW w:w="2032" w:type="dxa"/>
          </w:tcPr>
          <w:p w14:paraId="4C29AE93" w14:textId="77777777" w:rsidR="00CE78F0" w:rsidRPr="00B9319B" w:rsidRDefault="00CE78F0" w:rsidP="00F22234">
            <w:pPr>
              <w:rPr>
                <w:rFonts w:ascii="Arial" w:hAnsi="Arial" w:cs="Arial"/>
              </w:rPr>
            </w:pPr>
            <w:r>
              <w:rPr>
                <w:rFonts w:ascii="Arial" w:hAnsi="Arial" w:cs="Arial"/>
              </w:rPr>
              <w:t>Understand the lived experiences of children and young people from the global majority in our work</w:t>
            </w:r>
          </w:p>
        </w:tc>
        <w:tc>
          <w:tcPr>
            <w:tcW w:w="3321" w:type="dxa"/>
          </w:tcPr>
          <w:p w14:paraId="761B27BA" w14:textId="77777777" w:rsidR="00CE78F0" w:rsidRPr="00D07378" w:rsidRDefault="00CE78F0" w:rsidP="00F22234">
            <w:pPr>
              <w:rPr>
                <w:rFonts w:ascii="Arial" w:hAnsi="Arial" w:cs="Arial"/>
              </w:rPr>
            </w:pPr>
            <w:r>
              <w:rPr>
                <w:rFonts w:ascii="Arial" w:hAnsi="Arial" w:cs="Arial"/>
              </w:rPr>
              <w:t xml:space="preserve">Specifically work with young people who engage </w:t>
            </w:r>
            <w:proofErr w:type="gramStart"/>
            <w:r>
              <w:rPr>
                <w:rFonts w:ascii="Arial" w:hAnsi="Arial" w:cs="Arial"/>
              </w:rPr>
              <w:t>in  progression</w:t>
            </w:r>
            <w:proofErr w:type="gramEnd"/>
            <w:r>
              <w:rPr>
                <w:rFonts w:ascii="Arial" w:hAnsi="Arial" w:cs="Arial"/>
              </w:rPr>
              <w:t xml:space="preserve"> programme </w:t>
            </w:r>
          </w:p>
        </w:tc>
        <w:tc>
          <w:tcPr>
            <w:tcW w:w="2977" w:type="dxa"/>
          </w:tcPr>
          <w:p w14:paraId="0ACFF1C0" w14:textId="77777777" w:rsidR="00CE78F0" w:rsidRPr="00D07378" w:rsidRDefault="00CE78F0" w:rsidP="00F22234">
            <w:pPr>
              <w:rPr>
                <w:rFonts w:ascii="Arial" w:hAnsi="Arial" w:cs="Arial"/>
              </w:rPr>
            </w:pPr>
            <w:r>
              <w:rPr>
                <w:rFonts w:ascii="Arial" w:hAnsi="Arial" w:cs="Arial"/>
              </w:rPr>
              <w:t>Small working parties, youth voice driven, established and framework developed.</w:t>
            </w:r>
          </w:p>
        </w:tc>
        <w:tc>
          <w:tcPr>
            <w:tcW w:w="1871" w:type="dxa"/>
          </w:tcPr>
          <w:p w14:paraId="667A0ADF" w14:textId="77777777" w:rsidR="00CE78F0" w:rsidRPr="00D07378" w:rsidRDefault="00CE78F0" w:rsidP="00F22234">
            <w:pPr>
              <w:rPr>
                <w:rFonts w:ascii="Arial" w:hAnsi="Arial" w:cs="Arial"/>
              </w:rPr>
            </w:pPr>
          </w:p>
        </w:tc>
        <w:tc>
          <w:tcPr>
            <w:tcW w:w="1248" w:type="dxa"/>
          </w:tcPr>
          <w:p w14:paraId="72FFE8B9" w14:textId="77777777" w:rsidR="00CE78F0" w:rsidRPr="00D07378" w:rsidRDefault="00CE78F0" w:rsidP="00F22234">
            <w:pPr>
              <w:rPr>
                <w:rFonts w:ascii="Arial" w:hAnsi="Arial" w:cs="Arial"/>
              </w:rPr>
            </w:pPr>
          </w:p>
        </w:tc>
        <w:tc>
          <w:tcPr>
            <w:tcW w:w="4252" w:type="dxa"/>
          </w:tcPr>
          <w:p w14:paraId="5E8FE7A2" w14:textId="77777777" w:rsidR="00CE78F0" w:rsidRPr="00D07378" w:rsidRDefault="00CE78F0" w:rsidP="00F22234">
            <w:pPr>
              <w:rPr>
                <w:rFonts w:ascii="Arial" w:hAnsi="Arial" w:cs="Arial"/>
              </w:rPr>
            </w:pPr>
          </w:p>
        </w:tc>
      </w:tr>
    </w:tbl>
    <w:p w14:paraId="51ABC2CC" w14:textId="77777777" w:rsidR="00CE78F0" w:rsidRDefault="00CE78F0" w:rsidP="00CE78F0"/>
    <w:p w14:paraId="455CEECA" w14:textId="77777777" w:rsidR="00CE78F0" w:rsidRDefault="00CE78F0" w:rsidP="00CE78F0">
      <w:r>
        <w:br w:type="page"/>
      </w:r>
    </w:p>
    <w:tbl>
      <w:tblPr>
        <w:tblStyle w:val="TableGrid"/>
        <w:tblpPr w:leftFromText="180" w:rightFromText="180" w:vertAnchor="page" w:horzAnchor="margin" w:tblpXSpec="center" w:tblpY="1756"/>
        <w:tblW w:w="15843" w:type="dxa"/>
        <w:tblLayout w:type="fixed"/>
        <w:tblLook w:val="04A0" w:firstRow="1" w:lastRow="0" w:firstColumn="1" w:lastColumn="0" w:noHBand="0" w:noVBand="1"/>
      </w:tblPr>
      <w:tblGrid>
        <w:gridCol w:w="2080"/>
        <w:gridCol w:w="2990"/>
        <w:gridCol w:w="3118"/>
        <w:gridCol w:w="2013"/>
        <w:gridCol w:w="778"/>
        <w:gridCol w:w="4864"/>
      </w:tblGrid>
      <w:tr w:rsidR="00CE78F0" w:rsidRPr="00D07378" w14:paraId="054B4EC5" w14:textId="77777777" w:rsidTr="00F22234">
        <w:tc>
          <w:tcPr>
            <w:tcW w:w="15843" w:type="dxa"/>
            <w:gridSpan w:val="6"/>
            <w:shd w:val="clear" w:color="auto" w:fill="BF8F00" w:themeFill="accent4" w:themeFillShade="BF"/>
          </w:tcPr>
          <w:p w14:paraId="19419DB1" w14:textId="77777777" w:rsidR="00CE78F0" w:rsidRPr="00D07378" w:rsidRDefault="00CE78F0" w:rsidP="00F22234">
            <w:pPr>
              <w:rPr>
                <w:rFonts w:ascii="Arial" w:hAnsi="Arial" w:cs="Arial"/>
                <w:b/>
                <w:color w:val="FFFFFF" w:themeColor="background1"/>
              </w:rPr>
            </w:pPr>
            <w:r>
              <w:rPr>
                <w:rFonts w:ascii="Arial" w:hAnsi="Arial" w:cs="Arial"/>
                <w:b/>
                <w:color w:val="FFFFFF" w:themeColor="background1"/>
              </w:rPr>
              <w:lastRenderedPageBreak/>
              <w:t xml:space="preserve">EDI </w:t>
            </w:r>
            <w:r w:rsidRPr="00D07378">
              <w:rPr>
                <w:rFonts w:ascii="Arial" w:hAnsi="Arial" w:cs="Arial"/>
                <w:b/>
                <w:color w:val="FFFFFF" w:themeColor="background1"/>
              </w:rPr>
              <w:t xml:space="preserve">Strand: </w:t>
            </w:r>
            <w:r>
              <w:rPr>
                <w:rFonts w:ascii="Arial" w:hAnsi="Arial" w:cs="Arial"/>
                <w:b/>
                <w:color w:val="FFFFFF" w:themeColor="background1"/>
              </w:rPr>
              <w:t>(Trauma Informed)</w:t>
            </w:r>
          </w:p>
        </w:tc>
      </w:tr>
      <w:tr w:rsidR="00CE78F0" w:rsidRPr="00D07378" w14:paraId="2F04246E" w14:textId="77777777" w:rsidTr="00F22234">
        <w:tc>
          <w:tcPr>
            <w:tcW w:w="2080" w:type="dxa"/>
            <w:shd w:val="clear" w:color="auto" w:fill="FFF2CC" w:themeFill="accent4" w:themeFillTint="33"/>
          </w:tcPr>
          <w:p w14:paraId="35198946" w14:textId="77777777" w:rsidR="00CE78F0" w:rsidRPr="00A41755" w:rsidRDefault="00CE78F0" w:rsidP="00F22234">
            <w:pPr>
              <w:rPr>
                <w:rFonts w:ascii="Arial" w:hAnsi="Arial" w:cs="Arial"/>
              </w:rPr>
            </w:pPr>
            <w:r w:rsidRPr="00A41755">
              <w:rPr>
                <w:rFonts w:ascii="Arial" w:hAnsi="Arial" w:cs="Arial"/>
              </w:rPr>
              <w:t>23 – 26 Objectives</w:t>
            </w:r>
          </w:p>
        </w:tc>
        <w:tc>
          <w:tcPr>
            <w:tcW w:w="2990" w:type="dxa"/>
            <w:shd w:val="clear" w:color="auto" w:fill="FFF2CC" w:themeFill="accent4" w:themeFillTint="33"/>
          </w:tcPr>
          <w:p w14:paraId="2FB414A1" w14:textId="77777777" w:rsidR="00CE78F0" w:rsidRPr="00A41755" w:rsidRDefault="00CE78F0" w:rsidP="00F22234">
            <w:pPr>
              <w:rPr>
                <w:rFonts w:ascii="Arial" w:hAnsi="Arial" w:cs="Arial"/>
              </w:rPr>
            </w:pPr>
            <w:r w:rsidRPr="00A41755">
              <w:rPr>
                <w:rFonts w:ascii="Arial" w:hAnsi="Arial" w:cs="Arial"/>
              </w:rPr>
              <w:t>23-24 Actions</w:t>
            </w:r>
          </w:p>
        </w:tc>
        <w:tc>
          <w:tcPr>
            <w:tcW w:w="3118" w:type="dxa"/>
            <w:shd w:val="clear" w:color="auto" w:fill="FFF2CC" w:themeFill="accent4" w:themeFillTint="33"/>
          </w:tcPr>
          <w:p w14:paraId="2A8821EE" w14:textId="77777777" w:rsidR="00CE78F0" w:rsidRPr="00A41755" w:rsidRDefault="00CE78F0" w:rsidP="00F22234">
            <w:pPr>
              <w:rPr>
                <w:rFonts w:ascii="Arial" w:hAnsi="Arial" w:cs="Arial"/>
              </w:rPr>
            </w:pPr>
            <w:r w:rsidRPr="00A41755">
              <w:rPr>
                <w:rFonts w:ascii="Arial" w:hAnsi="Arial" w:cs="Arial"/>
              </w:rPr>
              <w:t>Measures of success</w:t>
            </w:r>
          </w:p>
        </w:tc>
        <w:tc>
          <w:tcPr>
            <w:tcW w:w="2013" w:type="dxa"/>
            <w:shd w:val="clear" w:color="auto" w:fill="FFF2CC" w:themeFill="accent4" w:themeFillTint="33"/>
          </w:tcPr>
          <w:p w14:paraId="438A7F34" w14:textId="77777777" w:rsidR="00CE78F0" w:rsidRPr="00A41755" w:rsidRDefault="00CE78F0" w:rsidP="00F22234">
            <w:pPr>
              <w:rPr>
                <w:rFonts w:ascii="Arial" w:hAnsi="Arial" w:cs="Arial"/>
              </w:rPr>
            </w:pPr>
            <w:r w:rsidRPr="00A41755">
              <w:rPr>
                <w:rFonts w:ascii="Arial" w:hAnsi="Arial" w:cs="Arial"/>
              </w:rPr>
              <w:t>24 +</w:t>
            </w:r>
          </w:p>
        </w:tc>
        <w:tc>
          <w:tcPr>
            <w:tcW w:w="778" w:type="dxa"/>
            <w:shd w:val="clear" w:color="auto" w:fill="FFF2CC" w:themeFill="accent4" w:themeFillTint="33"/>
          </w:tcPr>
          <w:p w14:paraId="333EBC44" w14:textId="77777777" w:rsidR="00CE78F0" w:rsidRPr="00A41755" w:rsidRDefault="00CE78F0" w:rsidP="00F22234">
            <w:pPr>
              <w:rPr>
                <w:rFonts w:ascii="Arial" w:hAnsi="Arial" w:cs="Arial"/>
              </w:rPr>
            </w:pPr>
            <w:r w:rsidRPr="00A41755">
              <w:rPr>
                <w:rFonts w:ascii="Arial" w:hAnsi="Arial" w:cs="Arial"/>
              </w:rPr>
              <w:t>Lead</w:t>
            </w:r>
          </w:p>
        </w:tc>
        <w:tc>
          <w:tcPr>
            <w:tcW w:w="4864" w:type="dxa"/>
            <w:shd w:val="clear" w:color="auto" w:fill="FFF2CC" w:themeFill="accent4" w:themeFillTint="33"/>
          </w:tcPr>
          <w:p w14:paraId="08C95665" w14:textId="77777777" w:rsidR="00CE78F0" w:rsidRPr="00A41755" w:rsidRDefault="00CE78F0" w:rsidP="00F22234">
            <w:pPr>
              <w:rPr>
                <w:rFonts w:ascii="Arial" w:hAnsi="Arial" w:cs="Arial"/>
              </w:rPr>
            </w:pPr>
            <w:r w:rsidRPr="00A41755">
              <w:rPr>
                <w:rFonts w:ascii="Arial" w:hAnsi="Arial" w:cs="Arial"/>
              </w:rPr>
              <w:t xml:space="preserve">Monitoring/Update </w:t>
            </w:r>
          </w:p>
        </w:tc>
      </w:tr>
      <w:tr w:rsidR="00CE78F0" w:rsidRPr="00D07378" w14:paraId="37046C6A" w14:textId="77777777" w:rsidTr="00F22234">
        <w:tc>
          <w:tcPr>
            <w:tcW w:w="2080" w:type="dxa"/>
            <w:vMerge w:val="restart"/>
          </w:tcPr>
          <w:p w14:paraId="4CF64B3B" w14:textId="77777777" w:rsidR="00CE78F0" w:rsidRPr="00A41755" w:rsidRDefault="00CE78F0" w:rsidP="00F22234">
            <w:pPr>
              <w:rPr>
                <w:rFonts w:ascii="Arial" w:hAnsi="Arial" w:cs="Arial"/>
              </w:rPr>
            </w:pPr>
            <w:r w:rsidRPr="00A41755">
              <w:rPr>
                <w:rFonts w:ascii="Arial" w:hAnsi="Arial" w:cs="Arial"/>
              </w:rPr>
              <w:t>Develop a trauma informed approach across the organisation.</w:t>
            </w:r>
          </w:p>
          <w:p w14:paraId="1FB0E3E9" w14:textId="77777777" w:rsidR="00CE78F0" w:rsidRPr="00A41755" w:rsidRDefault="00CE78F0" w:rsidP="00F22234">
            <w:pPr>
              <w:rPr>
                <w:rFonts w:ascii="Arial" w:hAnsi="Arial" w:cs="Arial"/>
              </w:rPr>
            </w:pPr>
          </w:p>
          <w:p w14:paraId="60243470" w14:textId="77777777" w:rsidR="00CE78F0" w:rsidRPr="00A41755" w:rsidRDefault="00CE78F0" w:rsidP="00F22234">
            <w:pPr>
              <w:rPr>
                <w:rFonts w:ascii="Arial" w:hAnsi="Arial" w:cs="Arial"/>
              </w:rPr>
            </w:pPr>
            <w:r w:rsidRPr="00A41755">
              <w:rPr>
                <w:rFonts w:ascii="Arial" w:hAnsi="Arial" w:cs="Arial"/>
              </w:rPr>
              <w:t xml:space="preserve">Train Inclusion </w:t>
            </w:r>
            <w:proofErr w:type="gramStart"/>
            <w:r w:rsidRPr="00A41755">
              <w:rPr>
                <w:rFonts w:ascii="Arial" w:hAnsi="Arial" w:cs="Arial"/>
              </w:rPr>
              <w:t>Lead</w:t>
            </w:r>
            <w:proofErr w:type="gramEnd"/>
            <w:r w:rsidRPr="00A41755">
              <w:rPr>
                <w:rFonts w:ascii="Arial" w:hAnsi="Arial" w:cs="Arial"/>
              </w:rPr>
              <w:t xml:space="preserve"> to Diploma Level.</w:t>
            </w:r>
          </w:p>
          <w:p w14:paraId="67FCA1E0" w14:textId="77777777" w:rsidR="00CE78F0" w:rsidRPr="00A41755" w:rsidRDefault="00CE78F0" w:rsidP="00F22234">
            <w:pPr>
              <w:rPr>
                <w:rFonts w:ascii="Arial" w:hAnsi="Arial" w:cs="Arial"/>
              </w:rPr>
            </w:pPr>
          </w:p>
          <w:p w14:paraId="61DAEB82" w14:textId="77777777" w:rsidR="00CE78F0" w:rsidRPr="00A41755" w:rsidRDefault="00CE78F0" w:rsidP="00F22234">
            <w:pPr>
              <w:rPr>
                <w:rFonts w:ascii="Arial" w:hAnsi="Arial" w:cs="Arial"/>
              </w:rPr>
            </w:pPr>
            <w:r w:rsidRPr="00A41755">
              <w:rPr>
                <w:rFonts w:ascii="Arial" w:hAnsi="Arial" w:cs="Arial"/>
              </w:rPr>
              <w:t>Continue training and reflection for Hub staff and Partner staff</w:t>
            </w:r>
          </w:p>
        </w:tc>
        <w:tc>
          <w:tcPr>
            <w:tcW w:w="2990" w:type="dxa"/>
          </w:tcPr>
          <w:p w14:paraId="2689D1F7" w14:textId="77777777" w:rsidR="00CE78F0" w:rsidRPr="00A41755" w:rsidRDefault="00CE78F0" w:rsidP="00F22234">
            <w:pPr>
              <w:rPr>
                <w:rFonts w:ascii="Arial" w:hAnsi="Arial" w:cs="Arial"/>
              </w:rPr>
            </w:pPr>
            <w:r w:rsidRPr="00A41755">
              <w:rPr>
                <w:rFonts w:ascii="Arial" w:hAnsi="Arial" w:cs="Arial"/>
              </w:rPr>
              <w:t>One Page Profiles (OPP)</w:t>
            </w:r>
          </w:p>
        </w:tc>
        <w:tc>
          <w:tcPr>
            <w:tcW w:w="3118" w:type="dxa"/>
          </w:tcPr>
          <w:p w14:paraId="1048AE40" w14:textId="77777777" w:rsidR="00CE78F0" w:rsidRPr="00A41755" w:rsidRDefault="00CE78F0" w:rsidP="00F22234">
            <w:pPr>
              <w:rPr>
                <w:rFonts w:ascii="Arial" w:hAnsi="Arial" w:cs="Arial"/>
              </w:rPr>
            </w:pPr>
            <w:r w:rsidRPr="00A41755">
              <w:rPr>
                <w:rFonts w:ascii="Arial" w:hAnsi="Arial" w:cs="Arial"/>
              </w:rPr>
              <w:t>Develop OPP and trial with certain pupils/MLs</w:t>
            </w:r>
          </w:p>
        </w:tc>
        <w:tc>
          <w:tcPr>
            <w:tcW w:w="2013" w:type="dxa"/>
          </w:tcPr>
          <w:p w14:paraId="4F518598" w14:textId="77777777" w:rsidR="00CE78F0" w:rsidRPr="00A41755" w:rsidRDefault="00CE78F0" w:rsidP="00F22234">
            <w:pPr>
              <w:rPr>
                <w:rFonts w:ascii="Arial" w:hAnsi="Arial" w:cs="Arial"/>
              </w:rPr>
            </w:pPr>
            <w:r w:rsidRPr="00A41755">
              <w:rPr>
                <w:rFonts w:ascii="Arial" w:hAnsi="Arial" w:cs="Arial"/>
              </w:rPr>
              <w:t xml:space="preserve">OPPs completed for all young people and stored on </w:t>
            </w:r>
            <w:proofErr w:type="spellStart"/>
            <w:r w:rsidRPr="00A41755">
              <w:rPr>
                <w:rFonts w:ascii="Arial" w:hAnsi="Arial" w:cs="Arial"/>
              </w:rPr>
              <w:t>Eepos</w:t>
            </w:r>
            <w:proofErr w:type="spellEnd"/>
          </w:p>
        </w:tc>
        <w:tc>
          <w:tcPr>
            <w:tcW w:w="778" w:type="dxa"/>
          </w:tcPr>
          <w:p w14:paraId="057F08D7" w14:textId="77777777" w:rsidR="00CE78F0" w:rsidRPr="00A41755" w:rsidRDefault="00CE78F0" w:rsidP="00F22234">
            <w:pPr>
              <w:rPr>
                <w:rFonts w:ascii="Arial" w:hAnsi="Arial" w:cs="Arial"/>
              </w:rPr>
            </w:pPr>
            <w:r w:rsidRPr="00A41755">
              <w:rPr>
                <w:rFonts w:ascii="Arial" w:hAnsi="Arial" w:cs="Arial"/>
              </w:rPr>
              <w:t>HB, RG, IN, LS</w:t>
            </w:r>
          </w:p>
        </w:tc>
        <w:tc>
          <w:tcPr>
            <w:tcW w:w="4864" w:type="dxa"/>
          </w:tcPr>
          <w:p w14:paraId="7582D3CE" w14:textId="77777777" w:rsidR="00CE78F0" w:rsidRPr="00A41755" w:rsidRDefault="00CE78F0" w:rsidP="00F22234">
            <w:pPr>
              <w:rPr>
                <w:rFonts w:ascii="Arial" w:hAnsi="Arial" w:cs="Arial"/>
              </w:rPr>
            </w:pPr>
            <w:r w:rsidRPr="00A41755">
              <w:rPr>
                <w:rFonts w:ascii="Arial" w:hAnsi="Arial" w:cs="Arial"/>
              </w:rPr>
              <w:t xml:space="preserve"> </w:t>
            </w:r>
          </w:p>
        </w:tc>
      </w:tr>
      <w:tr w:rsidR="00CE78F0" w:rsidRPr="00D07378" w14:paraId="006CBFCE" w14:textId="77777777" w:rsidTr="00F22234">
        <w:tc>
          <w:tcPr>
            <w:tcW w:w="2080" w:type="dxa"/>
            <w:vMerge/>
          </w:tcPr>
          <w:p w14:paraId="3FBFEB9C" w14:textId="77777777" w:rsidR="00CE78F0" w:rsidRPr="00A41755" w:rsidRDefault="00CE78F0" w:rsidP="00F22234">
            <w:pPr>
              <w:rPr>
                <w:rFonts w:ascii="Arial" w:hAnsi="Arial" w:cs="Arial"/>
              </w:rPr>
            </w:pPr>
          </w:p>
        </w:tc>
        <w:tc>
          <w:tcPr>
            <w:tcW w:w="2990" w:type="dxa"/>
          </w:tcPr>
          <w:p w14:paraId="40BE95FD" w14:textId="77777777" w:rsidR="00CE78F0" w:rsidRPr="00A41755" w:rsidRDefault="00CE78F0" w:rsidP="00F22234">
            <w:pPr>
              <w:rPr>
                <w:rFonts w:ascii="Arial" w:hAnsi="Arial" w:cs="Arial"/>
              </w:rPr>
            </w:pPr>
            <w:r w:rsidRPr="00A41755">
              <w:rPr>
                <w:rFonts w:ascii="Arial" w:hAnsi="Arial" w:cs="Arial"/>
              </w:rPr>
              <w:t xml:space="preserve">Changes to ensembles/events to support diverse range of learners and </w:t>
            </w:r>
            <w:proofErr w:type="gramStart"/>
            <w:r w:rsidRPr="00A41755">
              <w:rPr>
                <w:rFonts w:ascii="Arial" w:hAnsi="Arial" w:cs="Arial"/>
              </w:rPr>
              <w:t>characteristics</w:t>
            </w:r>
            <w:proofErr w:type="gramEnd"/>
          </w:p>
          <w:p w14:paraId="6A8CEE56" w14:textId="77777777" w:rsidR="00CE78F0" w:rsidRPr="00A41755" w:rsidRDefault="00CE78F0" w:rsidP="00F22234">
            <w:pPr>
              <w:rPr>
                <w:rFonts w:ascii="Arial" w:hAnsi="Arial" w:cs="Arial"/>
              </w:rPr>
            </w:pPr>
          </w:p>
          <w:p w14:paraId="3BA05ADE" w14:textId="77777777" w:rsidR="00CE78F0" w:rsidRPr="00A41755" w:rsidRDefault="00CE78F0" w:rsidP="00F22234">
            <w:pPr>
              <w:rPr>
                <w:rFonts w:ascii="Arial" w:hAnsi="Arial" w:cs="Arial"/>
              </w:rPr>
            </w:pPr>
            <w:r w:rsidRPr="00A41755">
              <w:rPr>
                <w:rFonts w:ascii="Arial" w:hAnsi="Arial" w:cs="Arial"/>
              </w:rPr>
              <w:t>Meet with Projects Team (PT) to discuss initial ideas and draft initial plan (including young ambassadors</w:t>
            </w:r>
          </w:p>
        </w:tc>
        <w:tc>
          <w:tcPr>
            <w:tcW w:w="3118" w:type="dxa"/>
          </w:tcPr>
          <w:p w14:paraId="11CAD9A2" w14:textId="77777777" w:rsidR="00CE78F0" w:rsidRPr="00A41755" w:rsidRDefault="00CE78F0" w:rsidP="00F22234">
            <w:pPr>
              <w:rPr>
                <w:rFonts w:ascii="Arial" w:hAnsi="Arial" w:cs="Arial"/>
              </w:rPr>
            </w:pPr>
            <w:r w:rsidRPr="00A41755">
              <w:rPr>
                <w:rFonts w:ascii="Arial" w:hAnsi="Arial" w:cs="Arial"/>
              </w:rPr>
              <w:t>A toolkit available at all venues/events.</w:t>
            </w:r>
          </w:p>
          <w:p w14:paraId="2E0BCD4E" w14:textId="77777777" w:rsidR="00CE78F0" w:rsidRPr="00A41755" w:rsidRDefault="00CE78F0" w:rsidP="00F22234">
            <w:pPr>
              <w:rPr>
                <w:rFonts w:ascii="Arial" w:hAnsi="Arial" w:cs="Arial"/>
              </w:rPr>
            </w:pPr>
          </w:p>
          <w:p w14:paraId="15CFFEAF" w14:textId="77777777" w:rsidR="00CE78F0" w:rsidRPr="00A41755" w:rsidRDefault="00CE78F0" w:rsidP="00F22234">
            <w:pPr>
              <w:rPr>
                <w:rFonts w:ascii="Arial" w:hAnsi="Arial" w:cs="Arial"/>
              </w:rPr>
            </w:pPr>
            <w:r w:rsidRPr="00A41755">
              <w:rPr>
                <w:rFonts w:ascii="Arial" w:hAnsi="Arial" w:cs="Arial"/>
              </w:rPr>
              <w:t xml:space="preserve">CPD for Ensemble </w:t>
            </w:r>
            <w:proofErr w:type="gramStart"/>
            <w:r w:rsidRPr="00A41755">
              <w:rPr>
                <w:rFonts w:ascii="Arial" w:hAnsi="Arial" w:cs="Arial"/>
              </w:rPr>
              <w:t>Directors  on</w:t>
            </w:r>
            <w:proofErr w:type="gramEnd"/>
            <w:r w:rsidRPr="00A41755">
              <w:rPr>
                <w:rFonts w:ascii="Arial" w:hAnsi="Arial" w:cs="Arial"/>
              </w:rPr>
              <w:t xml:space="preserve"> activities/games that can be used.</w:t>
            </w:r>
          </w:p>
          <w:p w14:paraId="676A2EC7" w14:textId="77777777" w:rsidR="00CE78F0" w:rsidRPr="00A41755" w:rsidRDefault="00CE78F0" w:rsidP="00F22234">
            <w:pPr>
              <w:rPr>
                <w:rFonts w:ascii="Arial" w:hAnsi="Arial" w:cs="Arial"/>
              </w:rPr>
            </w:pPr>
          </w:p>
          <w:p w14:paraId="6F9172C3" w14:textId="77777777" w:rsidR="00CE78F0" w:rsidRPr="00A41755" w:rsidRDefault="00CE78F0" w:rsidP="00F22234">
            <w:pPr>
              <w:rPr>
                <w:rFonts w:ascii="Arial" w:hAnsi="Arial" w:cs="Arial"/>
              </w:rPr>
            </w:pPr>
            <w:r w:rsidRPr="00A41755">
              <w:rPr>
                <w:rFonts w:ascii="Arial" w:hAnsi="Arial" w:cs="Arial"/>
              </w:rPr>
              <w:t>Ensembles to develop their own relationship policies.</w:t>
            </w:r>
          </w:p>
        </w:tc>
        <w:tc>
          <w:tcPr>
            <w:tcW w:w="2013" w:type="dxa"/>
          </w:tcPr>
          <w:p w14:paraId="39ECA750" w14:textId="77777777" w:rsidR="00CE78F0" w:rsidRPr="00A41755" w:rsidRDefault="00CE78F0" w:rsidP="00F22234">
            <w:pPr>
              <w:rPr>
                <w:rFonts w:ascii="Arial" w:hAnsi="Arial" w:cs="Arial"/>
              </w:rPr>
            </w:pPr>
            <w:r w:rsidRPr="00A41755">
              <w:rPr>
                <w:rFonts w:ascii="Arial" w:hAnsi="Arial" w:cs="Arial"/>
              </w:rPr>
              <w:t xml:space="preserve">Further meetings with Projects Team as training </w:t>
            </w:r>
            <w:proofErr w:type="gramStart"/>
            <w:r w:rsidRPr="00A41755">
              <w:rPr>
                <w:rFonts w:ascii="Arial" w:hAnsi="Arial" w:cs="Arial"/>
              </w:rPr>
              <w:t>continues</w:t>
            </w:r>
            <w:proofErr w:type="gramEnd"/>
            <w:r w:rsidRPr="00A41755">
              <w:rPr>
                <w:rFonts w:ascii="Arial" w:hAnsi="Arial" w:cs="Arial"/>
              </w:rPr>
              <w:t xml:space="preserve"> and to reflect on changes</w:t>
            </w:r>
          </w:p>
          <w:p w14:paraId="46DB874C" w14:textId="77777777" w:rsidR="00CE78F0" w:rsidRPr="00A41755" w:rsidRDefault="00CE78F0" w:rsidP="00F22234">
            <w:pPr>
              <w:rPr>
                <w:rFonts w:ascii="Arial" w:hAnsi="Arial" w:cs="Arial"/>
              </w:rPr>
            </w:pPr>
          </w:p>
        </w:tc>
        <w:tc>
          <w:tcPr>
            <w:tcW w:w="778" w:type="dxa"/>
          </w:tcPr>
          <w:p w14:paraId="6EE24347" w14:textId="77777777" w:rsidR="00CE78F0" w:rsidRPr="00A41755" w:rsidRDefault="00CE78F0" w:rsidP="00F22234">
            <w:pPr>
              <w:rPr>
                <w:rFonts w:ascii="Arial" w:hAnsi="Arial" w:cs="Arial"/>
              </w:rPr>
            </w:pPr>
            <w:r w:rsidRPr="00A41755">
              <w:rPr>
                <w:rFonts w:ascii="Arial" w:hAnsi="Arial" w:cs="Arial"/>
              </w:rPr>
              <w:t>HB</w:t>
            </w:r>
          </w:p>
          <w:p w14:paraId="793BDE5F" w14:textId="77777777" w:rsidR="00CE78F0" w:rsidRPr="00A41755" w:rsidRDefault="00CE78F0" w:rsidP="00F22234">
            <w:pPr>
              <w:rPr>
                <w:rFonts w:ascii="Arial" w:hAnsi="Arial" w:cs="Arial"/>
              </w:rPr>
            </w:pPr>
            <w:r w:rsidRPr="00A41755">
              <w:rPr>
                <w:rFonts w:ascii="Arial" w:hAnsi="Arial" w:cs="Arial"/>
              </w:rPr>
              <w:t>PT</w:t>
            </w:r>
          </w:p>
        </w:tc>
        <w:tc>
          <w:tcPr>
            <w:tcW w:w="4864" w:type="dxa"/>
          </w:tcPr>
          <w:p w14:paraId="08CECBCA" w14:textId="77777777" w:rsidR="00CE78F0" w:rsidRPr="00A41755" w:rsidRDefault="00CE78F0" w:rsidP="00F22234">
            <w:pPr>
              <w:rPr>
                <w:rFonts w:ascii="Arial" w:hAnsi="Arial" w:cs="Arial"/>
              </w:rPr>
            </w:pPr>
          </w:p>
        </w:tc>
      </w:tr>
      <w:tr w:rsidR="00CE78F0" w:rsidRPr="00D07378" w14:paraId="39D8F81E" w14:textId="77777777" w:rsidTr="00F22234">
        <w:tc>
          <w:tcPr>
            <w:tcW w:w="2080" w:type="dxa"/>
            <w:vMerge/>
          </w:tcPr>
          <w:p w14:paraId="6706F6E2" w14:textId="77777777" w:rsidR="00CE78F0" w:rsidRPr="00A41755" w:rsidRDefault="00CE78F0" w:rsidP="00F22234">
            <w:pPr>
              <w:rPr>
                <w:rFonts w:ascii="Arial" w:hAnsi="Arial" w:cs="Arial"/>
              </w:rPr>
            </w:pPr>
          </w:p>
        </w:tc>
        <w:tc>
          <w:tcPr>
            <w:tcW w:w="2990" w:type="dxa"/>
          </w:tcPr>
          <w:p w14:paraId="113A2D06" w14:textId="77777777" w:rsidR="00CE78F0" w:rsidRPr="00A41755" w:rsidRDefault="00CE78F0" w:rsidP="00F22234">
            <w:pPr>
              <w:rPr>
                <w:rFonts w:ascii="Arial" w:hAnsi="Arial" w:cs="Arial"/>
              </w:rPr>
            </w:pPr>
            <w:r w:rsidRPr="00A41755">
              <w:rPr>
                <w:rFonts w:ascii="Arial" w:hAnsi="Arial" w:cs="Arial"/>
              </w:rPr>
              <w:t>Encouraging information sharing with schools coming from a Trauma Informed approach</w:t>
            </w:r>
          </w:p>
        </w:tc>
        <w:tc>
          <w:tcPr>
            <w:tcW w:w="3118" w:type="dxa"/>
          </w:tcPr>
          <w:p w14:paraId="7FDDF3DA" w14:textId="77777777" w:rsidR="00CE78F0" w:rsidRPr="00A41755" w:rsidRDefault="00CE78F0" w:rsidP="00F22234">
            <w:pPr>
              <w:rPr>
                <w:rFonts w:ascii="Arial" w:hAnsi="Arial" w:cs="Arial"/>
              </w:rPr>
            </w:pPr>
            <w:r w:rsidRPr="00A41755">
              <w:rPr>
                <w:rFonts w:ascii="Arial" w:hAnsi="Arial" w:cs="Arial"/>
              </w:rPr>
              <w:t>Trauma informed section included in Handbook for schools.</w:t>
            </w:r>
          </w:p>
          <w:p w14:paraId="00E0E6A3" w14:textId="77777777" w:rsidR="00CE78F0" w:rsidRPr="00A41755" w:rsidRDefault="00CE78F0" w:rsidP="00F22234">
            <w:pPr>
              <w:rPr>
                <w:rFonts w:ascii="Arial" w:hAnsi="Arial" w:cs="Arial"/>
              </w:rPr>
            </w:pPr>
          </w:p>
          <w:p w14:paraId="4EFCB92E" w14:textId="77777777" w:rsidR="00CE78F0" w:rsidRPr="00A41755" w:rsidRDefault="00CE78F0" w:rsidP="00F22234">
            <w:pPr>
              <w:rPr>
                <w:rFonts w:ascii="Arial" w:hAnsi="Arial" w:cs="Arial"/>
              </w:rPr>
            </w:pPr>
            <w:r w:rsidRPr="00A41755">
              <w:rPr>
                <w:rFonts w:ascii="Arial" w:hAnsi="Arial" w:cs="Arial"/>
              </w:rPr>
              <w:t>Information sharing agreement formalised</w:t>
            </w:r>
          </w:p>
        </w:tc>
        <w:tc>
          <w:tcPr>
            <w:tcW w:w="2013" w:type="dxa"/>
          </w:tcPr>
          <w:p w14:paraId="5058FBDE" w14:textId="77777777" w:rsidR="00CE78F0" w:rsidRPr="00A41755" w:rsidRDefault="00CE78F0" w:rsidP="00F22234">
            <w:pPr>
              <w:rPr>
                <w:rFonts w:ascii="Arial" w:hAnsi="Arial" w:cs="Arial"/>
              </w:rPr>
            </w:pPr>
            <w:r w:rsidRPr="00A41755">
              <w:rPr>
                <w:rFonts w:ascii="Arial" w:hAnsi="Arial" w:cs="Arial"/>
              </w:rPr>
              <w:t>Refine the best way to collect any information in a uniform way</w:t>
            </w:r>
          </w:p>
        </w:tc>
        <w:tc>
          <w:tcPr>
            <w:tcW w:w="778" w:type="dxa"/>
          </w:tcPr>
          <w:p w14:paraId="00C35702" w14:textId="77777777" w:rsidR="00CE78F0" w:rsidRPr="00A41755" w:rsidRDefault="00CE78F0" w:rsidP="00F22234">
            <w:pPr>
              <w:rPr>
                <w:rFonts w:ascii="Arial" w:hAnsi="Arial" w:cs="Arial"/>
              </w:rPr>
            </w:pPr>
            <w:r w:rsidRPr="00A41755">
              <w:rPr>
                <w:rFonts w:ascii="Arial" w:hAnsi="Arial" w:cs="Arial"/>
              </w:rPr>
              <w:t>HB</w:t>
            </w:r>
          </w:p>
          <w:p w14:paraId="60ED95A8" w14:textId="77777777" w:rsidR="00CE78F0" w:rsidRPr="00A41755" w:rsidRDefault="00CE78F0" w:rsidP="00F22234">
            <w:pPr>
              <w:rPr>
                <w:rFonts w:ascii="Arial" w:hAnsi="Arial" w:cs="Arial"/>
              </w:rPr>
            </w:pPr>
            <w:r w:rsidRPr="00A41755">
              <w:rPr>
                <w:rFonts w:ascii="Arial" w:hAnsi="Arial" w:cs="Arial"/>
              </w:rPr>
              <w:t>LS</w:t>
            </w:r>
          </w:p>
          <w:p w14:paraId="15933523" w14:textId="77777777" w:rsidR="00CE78F0" w:rsidRPr="00A41755" w:rsidRDefault="00CE78F0" w:rsidP="00F22234">
            <w:pPr>
              <w:rPr>
                <w:rFonts w:ascii="Arial" w:hAnsi="Arial" w:cs="Arial"/>
              </w:rPr>
            </w:pPr>
            <w:r w:rsidRPr="00A41755">
              <w:rPr>
                <w:rFonts w:ascii="Arial" w:hAnsi="Arial" w:cs="Arial"/>
              </w:rPr>
              <w:t>BS</w:t>
            </w:r>
          </w:p>
          <w:p w14:paraId="4B6A3C42" w14:textId="77777777" w:rsidR="00CE78F0" w:rsidRPr="00A41755" w:rsidRDefault="00CE78F0" w:rsidP="00F22234">
            <w:pPr>
              <w:rPr>
                <w:rFonts w:ascii="Arial" w:hAnsi="Arial" w:cs="Arial"/>
              </w:rPr>
            </w:pPr>
          </w:p>
        </w:tc>
        <w:tc>
          <w:tcPr>
            <w:tcW w:w="4864" w:type="dxa"/>
          </w:tcPr>
          <w:p w14:paraId="459680D3" w14:textId="77777777" w:rsidR="00CE78F0" w:rsidRPr="00A41755" w:rsidRDefault="00CE78F0" w:rsidP="00F22234">
            <w:pPr>
              <w:rPr>
                <w:rFonts w:ascii="Arial" w:hAnsi="Arial" w:cs="Arial"/>
              </w:rPr>
            </w:pPr>
          </w:p>
        </w:tc>
      </w:tr>
      <w:tr w:rsidR="00CE78F0" w:rsidRPr="00D07378" w14:paraId="4A9CFB92" w14:textId="77777777" w:rsidTr="00F22234">
        <w:tc>
          <w:tcPr>
            <w:tcW w:w="2080" w:type="dxa"/>
            <w:vMerge/>
          </w:tcPr>
          <w:p w14:paraId="53B36C17" w14:textId="77777777" w:rsidR="00CE78F0" w:rsidRPr="00A41755" w:rsidRDefault="00CE78F0" w:rsidP="00F22234">
            <w:pPr>
              <w:rPr>
                <w:rFonts w:ascii="Arial" w:hAnsi="Arial" w:cs="Arial"/>
              </w:rPr>
            </w:pPr>
          </w:p>
        </w:tc>
        <w:tc>
          <w:tcPr>
            <w:tcW w:w="2990" w:type="dxa"/>
          </w:tcPr>
          <w:p w14:paraId="25469C5A" w14:textId="77777777" w:rsidR="00CE78F0" w:rsidRPr="00A41755" w:rsidRDefault="00CE78F0" w:rsidP="00F22234">
            <w:pPr>
              <w:rPr>
                <w:rFonts w:ascii="Arial" w:hAnsi="Arial" w:cs="Arial"/>
              </w:rPr>
            </w:pPr>
            <w:r w:rsidRPr="00A41755">
              <w:rPr>
                <w:rFonts w:ascii="Arial" w:hAnsi="Arial" w:cs="Arial"/>
              </w:rPr>
              <w:t xml:space="preserve">Celebrate our Trauma Informed </w:t>
            </w:r>
            <w:proofErr w:type="gramStart"/>
            <w:r w:rsidRPr="00A41755">
              <w:rPr>
                <w:rFonts w:ascii="Arial" w:hAnsi="Arial" w:cs="Arial"/>
              </w:rPr>
              <w:t>approach</w:t>
            </w:r>
            <w:proofErr w:type="gramEnd"/>
          </w:p>
          <w:p w14:paraId="20E8F50D" w14:textId="77777777" w:rsidR="00CE78F0" w:rsidRPr="00A41755" w:rsidRDefault="00CE78F0" w:rsidP="00F22234">
            <w:pPr>
              <w:rPr>
                <w:rFonts w:ascii="Arial" w:hAnsi="Arial" w:cs="Arial"/>
              </w:rPr>
            </w:pPr>
          </w:p>
          <w:p w14:paraId="240DAAB9" w14:textId="77777777" w:rsidR="00CE78F0" w:rsidRPr="00A41755" w:rsidRDefault="00CE78F0" w:rsidP="00F22234">
            <w:pPr>
              <w:rPr>
                <w:rFonts w:ascii="Arial" w:hAnsi="Arial" w:cs="Arial"/>
              </w:rPr>
            </w:pPr>
            <w:r w:rsidRPr="00A41755">
              <w:rPr>
                <w:rFonts w:ascii="Arial" w:hAnsi="Arial" w:cs="Arial"/>
              </w:rPr>
              <w:t>Develop links and case studies / stories.</w:t>
            </w:r>
          </w:p>
          <w:p w14:paraId="3B5B3B1F" w14:textId="77777777" w:rsidR="00CE78F0" w:rsidRPr="00A41755" w:rsidRDefault="00CE78F0" w:rsidP="00F22234">
            <w:pPr>
              <w:rPr>
                <w:rFonts w:ascii="Arial" w:hAnsi="Arial" w:cs="Arial"/>
              </w:rPr>
            </w:pPr>
          </w:p>
          <w:p w14:paraId="35F7EBC7" w14:textId="77777777" w:rsidR="00CE78F0" w:rsidRPr="00A41755" w:rsidRDefault="00CE78F0" w:rsidP="00F22234">
            <w:pPr>
              <w:rPr>
                <w:rFonts w:ascii="Arial" w:hAnsi="Arial" w:cs="Arial"/>
              </w:rPr>
            </w:pPr>
            <w:r w:rsidRPr="00A41755">
              <w:rPr>
                <w:rFonts w:ascii="Arial" w:hAnsi="Arial" w:cs="Arial"/>
              </w:rPr>
              <w:t>Make any connections we already know about</w:t>
            </w:r>
          </w:p>
        </w:tc>
        <w:tc>
          <w:tcPr>
            <w:tcW w:w="3118" w:type="dxa"/>
          </w:tcPr>
          <w:p w14:paraId="031D1121" w14:textId="77777777" w:rsidR="00CE78F0" w:rsidRPr="00A41755" w:rsidRDefault="00CE78F0" w:rsidP="00F22234">
            <w:pPr>
              <w:rPr>
                <w:rFonts w:ascii="Arial" w:hAnsi="Arial" w:cs="Arial"/>
              </w:rPr>
            </w:pPr>
            <w:r w:rsidRPr="00A41755">
              <w:rPr>
                <w:rFonts w:ascii="Arial" w:hAnsi="Arial" w:cs="Arial"/>
              </w:rPr>
              <w:t>Master list of practitioners in schools collated and added to master contact list so Music Leaders know who to speak to.</w:t>
            </w:r>
          </w:p>
          <w:p w14:paraId="0D26DEAE" w14:textId="77777777" w:rsidR="00CE78F0" w:rsidRPr="00A41755" w:rsidRDefault="00CE78F0" w:rsidP="00F22234">
            <w:pPr>
              <w:rPr>
                <w:rFonts w:ascii="Arial" w:hAnsi="Arial" w:cs="Arial"/>
              </w:rPr>
            </w:pPr>
          </w:p>
          <w:p w14:paraId="27397BD4" w14:textId="77777777" w:rsidR="00CE78F0" w:rsidRPr="00A41755" w:rsidRDefault="00CE78F0" w:rsidP="00F22234">
            <w:pPr>
              <w:rPr>
                <w:rFonts w:ascii="Arial" w:hAnsi="Arial" w:cs="Arial"/>
              </w:rPr>
            </w:pPr>
            <w:r w:rsidRPr="00A41755">
              <w:rPr>
                <w:rFonts w:ascii="Arial" w:hAnsi="Arial" w:cs="Arial"/>
              </w:rPr>
              <w:t>Website development and update – we may need to apply to be classified as a TIS.</w:t>
            </w:r>
          </w:p>
        </w:tc>
        <w:tc>
          <w:tcPr>
            <w:tcW w:w="2013" w:type="dxa"/>
          </w:tcPr>
          <w:p w14:paraId="63502A7A" w14:textId="77777777" w:rsidR="00CE78F0" w:rsidRPr="00A41755" w:rsidRDefault="00CE78F0" w:rsidP="00F22234">
            <w:pPr>
              <w:rPr>
                <w:rFonts w:ascii="Arial" w:hAnsi="Arial" w:cs="Arial"/>
              </w:rPr>
            </w:pPr>
            <w:r w:rsidRPr="00A41755">
              <w:rPr>
                <w:rFonts w:ascii="Arial" w:hAnsi="Arial" w:cs="Arial"/>
              </w:rPr>
              <w:t>SMH is recognised as trauma informed.</w:t>
            </w:r>
          </w:p>
          <w:p w14:paraId="157A7D4D" w14:textId="77777777" w:rsidR="00CE78F0" w:rsidRPr="00A41755" w:rsidRDefault="00CE78F0" w:rsidP="00F22234">
            <w:pPr>
              <w:rPr>
                <w:rFonts w:ascii="Arial" w:hAnsi="Arial" w:cs="Arial"/>
              </w:rPr>
            </w:pPr>
          </w:p>
          <w:p w14:paraId="1725AF38" w14:textId="77777777" w:rsidR="00CE78F0" w:rsidRPr="00A41755" w:rsidRDefault="00CE78F0" w:rsidP="00F22234">
            <w:pPr>
              <w:rPr>
                <w:rFonts w:ascii="Arial" w:hAnsi="Arial" w:cs="Arial"/>
              </w:rPr>
            </w:pPr>
          </w:p>
        </w:tc>
        <w:tc>
          <w:tcPr>
            <w:tcW w:w="778" w:type="dxa"/>
          </w:tcPr>
          <w:p w14:paraId="1BBFAC52" w14:textId="77777777" w:rsidR="00CE78F0" w:rsidRPr="00A41755" w:rsidRDefault="00CE78F0" w:rsidP="00F22234">
            <w:pPr>
              <w:rPr>
                <w:rFonts w:ascii="Arial" w:hAnsi="Arial" w:cs="Arial"/>
              </w:rPr>
            </w:pPr>
            <w:r w:rsidRPr="00A41755">
              <w:rPr>
                <w:rFonts w:ascii="Arial" w:hAnsi="Arial" w:cs="Arial"/>
              </w:rPr>
              <w:t>HB</w:t>
            </w:r>
          </w:p>
        </w:tc>
        <w:tc>
          <w:tcPr>
            <w:tcW w:w="4864" w:type="dxa"/>
          </w:tcPr>
          <w:p w14:paraId="23428960" w14:textId="77777777" w:rsidR="00CE78F0" w:rsidRPr="00A41755" w:rsidRDefault="00CE78F0" w:rsidP="00F22234">
            <w:pPr>
              <w:rPr>
                <w:rFonts w:ascii="Arial" w:hAnsi="Arial" w:cs="Arial"/>
              </w:rPr>
            </w:pPr>
          </w:p>
        </w:tc>
      </w:tr>
      <w:tr w:rsidR="00CE78F0" w:rsidRPr="00D07378" w14:paraId="7482540B" w14:textId="77777777" w:rsidTr="00F22234">
        <w:trPr>
          <w:trHeight w:val="231"/>
        </w:trPr>
        <w:tc>
          <w:tcPr>
            <w:tcW w:w="2080" w:type="dxa"/>
            <w:vMerge/>
          </w:tcPr>
          <w:p w14:paraId="036BE5C3" w14:textId="77777777" w:rsidR="00CE78F0" w:rsidRPr="00A41755" w:rsidRDefault="00CE78F0" w:rsidP="00F22234">
            <w:pPr>
              <w:rPr>
                <w:rFonts w:ascii="Arial" w:hAnsi="Arial" w:cs="Arial"/>
              </w:rPr>
            </w:pPr>
          </w:p>
        </w:tc>
        <w:tc>
          <w:tcPr>
            <w:tcW w:w="2990" w:type="dxa"/>
          </w:tcPr>
          <w:p w14:paraId="5D5A1586" w14:textId="77777777" w:rsidR="00CE78F0" w:rsidRPr="00A41755" w:rsidRDefault="00CE78F0" w:rsidP="00F22234">
            <w:pPr>
              <w:rPr>
                <w:rFonts w:ascii="Arial" w:hAnsi="Arial" w:cs="Arial"/>
              </w:rPr>
            </w:pPr>
            <w:r w:rsidRPr="00A41755">
              <w:rPr>
                <w:rFonts w:ascii="Arial" w:hAnsi="Arial" w:cs="Arial"/>
              </w:rPr>
              <w:t xml:space="preserve">Improved understanding and how to implement the </w:t>
            </w:r>
            <w:r w:rsidRPr="00A41755">
              <w:rPr>
                <w:rFonts w:ascii="Arial" w:hAnsi="Arial" w:cs="Arial"/>
              </w:rPr>
              <w:lastRenderedPageBreak/>
              <w:t>approach for MLs and other relevant staff / partners</w:t>
            </w:r>
          </w:p>
        </w:tc>
        <w:tc>
          <w:tcPr>
            <w:tcW w:w="3118" w:type="dxa"/>
          </w:tcPr>
          <w:p w14:paraId="63F88B8C" w14:textId="77777777" w:rsidR="00CE78F0" w:rsidRPr="00A41755" w:rsidRDefault="00CE78F0" w:rsidP="00F22234">
            <w:pPr>
              <w:rPr>
                <w:rFonts w:ascii="Arial" w:hAnsi="Arial" w:cs="Arial"/>
              </w:rPr>
            </w:pPr>
            <w:r w:rsidRPr="00A41755">
              <w:rPr>
                <w:rFonts w:ascii="Arial" w:hAnsi="Arial" w:cs="Arial"/>
              </w:rPr>
              <w:lastRenderedPageBreak/>
              <w:t>CPD sessions delivered.</w:t>
            </w:r>
          </w:p>
          <w:p w14:paraId="510E59D8" w14:textId="77777777" w:rsidR="00CE78F0" w:rsidRPr="00A41755" w:rsidRDefault="00CE78F0" w:rsidP="00F22234">
            <w:pPr>
              <w:rPr>
                <w:rFonts w:ascii="Arial" w:hAnsi="Arial" w:cs="Arial"/>
              </w:rPr>
            </w:pPr>
          </w:p>
          <w:p w14:paraId="2E998119" w14:textId="77777777" w:rsidR="00CE78F0" w:rsidRPr="00A41755" w:rsidRDefault="00CE78F0" w:rsidP="00F22234">
            <w:pPr>
              <w:rPr>
                <w:rFonts w:ascii="Arial" w:hAnsi="Arial" w:cs="Arial"/>
              </w:rPr>
            </w:pPr>
            <w:r w:rsidRPr="00A41755">
              <w:rPr>
                <w:rFonts w:ascii="Arial" w:hAnsi="Arial" w:cs="Arial"/>
              </w:rPr>
              <w:lastRenderedPageBreak/>
              <w:t>Prompts pages in the ML digital handbook</w:t>
            </w:r>
          </w:p>
        </w:tc>
        <w:tc>
          <w:tcPr>
            <w:tcW w:w="2013" w:type="dxa"/>
          </w:tcPr>
          <w:p w14:paraId="51FA5673" w14:textId="77777777" w:rsidR="00CE78F0" w:rsidRPr="00A41755" w:rsidRDefault="00CE78F0" w:rsidP="00F22234">
            <w:pPr>
              <w:rPr>
                <w:rFonts w:ascii="Arial" w:hAnsi="Arial" w:cs="Arial"/>
              </w:rPr>
            </w:pPr>
          </w:p>
        </w:tc>
        <w:tc>
          <w:tcPr>
            <w:tcW w:w="778" w:type="dxa"/>
          </w:tcPr>
          <w:p w14:paraId="0BD366BA" w14:textId="77777777" w:rsidR="00CE78F0" w:rsidRPr="00A41755" w:rsidRDefault="00CE78F0" w:rsidP="00F22234">
            <w:pPr>
              <w:rPr>
                <w:rFonts w:ascii="Arial" w:hAnsi="Arial" w:cs="Arial"/>
              </w:rPr>
            </w:pPr>
            <w:r w:rsidRPr="00A41755">
              <w:rPr>
                <w:rFonts w:ascii="Arial" w:hAnsi="Arial" w:cs="Arial"/>
              </w:rPr>
              <w:t>HB</w:t>
            </w:r>
          </w:p>
        </w:tc>
        <w:tc>
          <w:tcPr>
            <w:tcW w:w="4864" w:type="dxa"/>
          </w:tcPr>
          <w:p w14:paraId="4818A518" w14:textId="77777777" w:rsidR="00CE78F0" w:rsidRPr="00A41755" w:rsidRDefault="00CE78F0" w:rsidP="00F22234">
            <w:pPr>
              <w:rPr>
                <w:rFonts w:ascii="Arial" w:hAnsi="Arial" w:cs="Arial"/>
              </w:rPr>
            </w:pPr>
          </w:p>
        </w:tc>
      </w:tr>
    </w:tbl>
    <w:p w14:paraId="46DF3164" w14:textId="77777777" w:rsidR="00CE78F0" w:rsidRDefault="00CE78F0" w:rsidP="00CE78F0"/>
    <w:p w14:paraId="7B76ABDB" w14:textId="77777777" w:rsidR="00CE78F0" w:rsidRDefault="00CE78F0" w:rsidP="00CE78F0"/>
    <w:p w14:paraId="2EA265A3" w14:textId="77777777" w:rsidR="00996CBD" w:rsidRDefault="00996CBD" w:rsidP="00D8183C">
      <w:pPr>
        <w:rPr>
          <w:rFonts w:ascii="Arial" w:hAnsi="Arial" w:cs="Arial"/>
        </w:rPr>
      </w:pPr>
    </w:p>
    <w:p w14:paraId="58733997" w14:textId="77777777" w:rsidR="00996CBD" w:rsidRDefault="00996CBD" w:rsidP="00D8183C">
      <w:pPr>
        <w:rPr>
          <w:rFonts w:ascii="Arial" w:hAnsi="Arial" w:cs="Arial"/>
        </w:rPr>
      </w:pPr>
    </w:p>
    <w:p w14:paraId="48C72DE7" w14:textId="77777777" w:rsidR="00996CBD" w:rsidRDefault="00996CBD" w:rsidP="00D8183C">
      <w:pPr>
        <w:rPr>
          <w:rFonts w:ascii="Arial" w:hAnsi="Arial" w:cs="Arial"/>
        </w:rPr>
      </w:pPr>
    </w:p>
    <w:p w14:paraId="481E11A2" w14:textId="77777777" w:rsidR="00996CBD" w:rsidRPr="00D8183C" w:rsidRDefault="00996CBD" w:rsidP="00D8183C">
      <w:pPr>
        <w:rPr>
          <w:rFonts w:ascii="Arial" w:hAnsi="Arial" w:cs="Arial"/>
        </w:rPr>
      </w:pPr>
    </w:p>
    <w:sectPr w:rsidR="00996CBD" w:rsidRPr="00D8183C" w:rsidSect="000B3984">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06719D"/>
    <w:multiLevelType w:val="hybridMultilevel"/>
    <w:tmpl w:val="F1E2163E"/>
    <w:lvl w:ilvl="0" w:tplc="EB721520">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C00864"/>
    <w:multiLevelType w:val="hybridMultilevel"/>
    <w:tmpl w:val="A600F47E"/>
    <w:lvl w:ilvl="0" w:tplc="B352CA18">
      <w:start w:val="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645AD8"/>
    <w:multiLevelType w:val="multilevel"/>
    <w:tmpl w:val="AF48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6164E"/>
    <w:multiLevelType w:val="hybridMultilevel"/>
    <w:tmpl w:val="097049C2"/>
    <w:lvl w:ilvl="0" w:tplc="1D28EAD2">
      <w:start w:val="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724014">
    <w:abstractNumId w:val="4"/>
  </w:num>
  <w:num w:numId="2" w16cid:durableId="1602951274">
    <w:abstractNumId w:val="2"/>
  </w:num>
  <w:num w:numId="3" w16cid:durableId="846214527">
    <w:abstractNumId w:val="1"/>
  </w:num>
  <w:num w:numId="4" w16cid:durableId="1646272664">
    <w:abstractNumId w:val="3"/>
  </w:num>
  <w:num w:numId="5" w16cid:durableId="131806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10"/>
    <w:rsid w:val="00000508"/>
    <w:rsid w:val="00012BA0"/>
    <w:rsid w:val="00063515"/>
    <w:rsid w:val="00066447"/>
    <w:rsid w:val="000B3984"/>
    <w:rsid w:val="000C7DDB"/>
    <w:rsid w:val="001A3FA2"/>
    <w:rsid w:val="001C3BCA"/>
    <w:rsid w:val="001C52B0"/>
    <w:rsid w:val="001E0064"/>
    <w:rsid w:val="001E3C63"/>
    <w:rsid w:val="002323A2"/>
    <w:rsid w:val="00235D16"/>
    <w:rsid w:val="00257BCB"/>
    <w:rsid w:val="00280BE0"/>
    <w:rsid w:val="002E6EA9"/>
    <w:rsid w:val="00354523"/>
    <w:rsid w:val="00394D80"/>
    <w:rsid w:val="003B1F18"/>
    <w:rsid w:val="003D69FB"/>
    <w:rsid w:val="003E2CBE"/>
    <w:rsid w:val="003E57AD"/>
    <w:rsid w:val="003E6D5A"/>
    <w:rsid w:val="00406888"/>
    <w:rsid w:val="00424210"/>
    <w:rsid w:val="004539DD"/>
    <w:rsid w:val="004B69D4"/>
    <w:rsid w:val="004C0488"/>
    <w:rsid w:val="004C062C"/>
    <w:rsid w:val="004E6DD5"/>
    <w:rsid w:val="00555D46"/>
    <w:rsid w:val="00557E57"/>
    <w:rsid w:val="005C4448"/>
    <w:rsid w:val="005C72BB"/>
    <w:rsid w:val="00645584"/>
    <w:rsid w:val="00696622"/>
    <w:rsid w:val="006C025F"/>
    <w:rsid w:val="006C1113"/>
    <w:rsid w:val="006C56B6"/>
    <w:rsid w:val="006E227A"/>
    <w:rsid w:val="0072101E"/>
    <w:rsid w:val="00722DC2"/>
    <w:rsid w:val="00756013"/>
    <w:rsid w:val="007626B7"/>
    <w:rsid w:val="00792D31"/>
    <w:rsid w:val="00795502"/>
    <w:rsid w:val="007F58A9"/>
    <w:rsid w:val="008312C0"/>
    <w:rsid w:val="00881CFE"/>
    <w:rsid w:val="00887FB4"/>
    <w:rsid w:val="008A2697"/>
    <w:rsid w:val="008A37F1"/>
    <w:rsid w:val="008B1CFB"/>
    <w:rsid w:val="008B330B"/>
    <w:rsid w:val="008B601E"/>
    <w:rsid w:val="008B6A30"/>
    <w:rsid w:val="008C3F5D"/>
    <w:rsid w:val="008F4367"/>
    <w:rsid w:val="00905F59"/>
    <w:rsid w:val="00934905"/>
    <w:rsid w:val="00972C1A"/>
    <w:rsid w:val="00996CBD"/>
    <w:rsid w:val="009C228D"/>
    <w:rsid w:val="009E716F"/>
    <w:rsid w:val="009F62B4"/>
    <w:rsid w:val="009F686B"/>
    <w:rsid w:val="00A12A12"/>
    <w:rsid w:val="00A323C9"/>
    <w:rsid w:val="00A41DC3"/>
    <w:rsid w:val="00A70D21"/>
    <w:rsid w:val="00A74FA8"/>
    <w:rsid w:val="00AD7565"/>
    <w:rsid w:val="00B1729B"/>
    <w:rsid w:val="00B30D39"/>
    <w:rsid w:val="00B659F5"/>
    <w:rsid w:val="00BE04D2"/>
    <w:rsid w:val="00C046F0"/>
    <w:rsid w:val="00C42950"/>
    <w:rsid w:val="00C5447B"/>
    <w:rsid w:val="00C631B4"/>
    <w:rsid w:val="00C80C26"/>
    <w:rsid w:val="00C95339"/>
    <w:rsid w:val="00C95750"/>
    <w:rsid w:val="00CB350D"/>
    <w:rsid w:val="00CE78F0"/>
    <w:rsid w:val="00D12DA9"/>
    <w:rsid w:val="00D72391"/>
    <w:rsid w:val="00D8183C"/>
    <w:rsid w:val="00DD6DEF"/>
    <w:rsid w:val="00E16FFD"/>
    <w:rsid w:val="00E21A4D"/>
    <w:rsid w:val="00E23CC4"/>
    <w:rsid w:val="00E73425"/>
    <w:rsid w:val="00E80525"/>
    <w:rsid w:val="00E8283F"/>
    <w:rsid w:val="00EA0B69"/>
    <w:rsid w:val="00F4394E"/>
    <w:rsid w:val="00F52C54"/>
    <w:rsid w:val="00F55D4F"/>
    <w:rsid w:val="00F92723"/>
    <w:rsid w:val="00FB2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0877"/>
  <w15:chartTrackingRefBased/>
  <w15:docId w15:val="{021E9991-162D-4328-9D1F-F5D6886B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1A4D"/>
    <w:pPr>
      <w:keepNext/>
      <w:spacing w:before="240" w:after="60"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210"/>
    <w:pPr>
      <w:ind w:left="720"/>
      <w:contextualSpacing/>
    </w:pPr>
  </w:style>
  <w:style w:type="character" w:styleId="Hyperlink">
    <w:name w:val="Hyperlink"/>
    <w:basedOn w:val="DefaultParagraphFont"/>
    <w:uiPriority w:val="99"/>
    <w:unhideWhenUsed/>
    <w:rsid w:val="00424210"/>
    <w:rPr>
      <w:color w:val="0563C1" w:themeColor="hyperlink"/>
      <w:u w:val="single"/>
    </w:rPr>
  </w:style>
  <w:style w:type="character" w:styleId="UnresolvedMention">
    <w:name w:val="Unresolved Mention"/>
    <w:basedOn w:val="DefaultParagraphFont"/>
    <w:uiPriority w:val="99"/>
    <w:semiHidden/>
    <w:unhideWhenUsed/>
    <w:rsid w:val="00424210"/>
    <w:rPr>
      <w:color w:val="605E5C"/>
      <w:shd w:val="clear" w:color="auto" w:fill="E1DFDD"/>
    </w:rPr>
  </w:style>
  <w:style w:type="paragraph" w:customStyle="1" w:styleId="trt0xe">
    <w:name w:val="trt0xe"/>
    <w:basedOn w:val="Normal"/>
    <w:rsid w:val="00555D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E6D5A"/>
    <w:rPr>
      <w:sz w:val="16"/>
      <w:szCs w:val="16"/>
    </w:rPr>
  </w:style>
  <w:style w:type="paragraph" w:styleId="CommentText">
    <w:name w:val="annotation text"/>
    <w:basedOn w:val="Normal"/>
    <w:link w:val="CommentTextChar"/>
    <w:uiPriority w:val="99"/>
    <w:unhideWhenUsed/>
    <w:rsid w:val="003E6D5A"/>
    <w:pPr>
      <w:spacing w:line="240" w:lineRule="auto"/>
    </w:pPr>
    <w:rPr>
      <w:sz w:val="20"/>
      <w:szCs w:val="20"/>
    </w:rPr>
  </w:style>
  <w:style w:type="character" w:customStyle="1" w:styleId="CommentTextChar">
    <w:name w:val="Comment Text Char"/>
    <w:basedOn w:val="DefaultParagraphFont"/>
    <w:link w:val="CommentText"/>
    <w:uiPriority w:val="99"/>
    <w:rsid w:val="003E6D5A"/>
    <w:rPr>
      <w:sz w:val="20"/>
      <w:szCs w:val="20"/>
    </w:rPr>
  </w:style>
  <w:style w:type="paragraph" w:styleId="CommentSubject">
    <w:name w:val="annotation subject"/>
    <w:basedOn w:val="CommentText"/>
    <w:next w:val="CommentText"/>
    <w:link w:val="CommentSubjectChar"/>
    <w:uiPriority w:val="99"/>
    <w:semiHidden/>
    <w:unhideWhenUsed/>
    <w:rsid w:val="003E6D5A"/>
    <w:rPr>
      <w:b/>
      <w:bCs/>
    </w:rPr>
  </w:style>
  <w:style w:type="character" w:customStyle="1" w:styleId="CommentSubjectChar">
    <w:name w:val="Comment Subject Char"/>
    <w:basedOn w:val="CommentTextChar"/>
    <w:link w:val="CommentSubject"/>
    <w:uiPriority w:val="99"/>
    <w:semiHidden/>
    <w:rsid w:val="003E6D5A"/>
    <w:rPr>
      <w:b/>
      <w:bCs/>
      <w:sz w:val="20"/>
      <w:szCs w:val="20"/>
    </w:rPr>
  </w:style>
  <w:style w:type="character" w:customStyle="1" w:styleId="Heading1Char">
    <w:name w:val="Heading 1 Char"/>
    <w:basedOn w:val="DefaultParagraphFont"/>
    <w:link w:val="Heading1"/>
    <w:rsid w:val="00E21A4D"/>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7F58A9"/>
    <w:rPr>
      <w:color w:val="954F72" w:themeColor="followedHyperlink"/>
      <w:u w:val="single"/>
    </w:rPr>
  </w:style>
  <w:style w:type="table" w:styleId="TableGrid">
    <w:name w:val="Table Grid"/>
    <w:basedOn w:val="TableNormal"/>
    <w:uiPriority w:val="59"/>
    <w:rsid w:val="00CE7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6486">
      <w:bodyDiv w:val="1"/>
      <w:marLeft w:val="0"/>
      <w:marRight w:val="0"/>
      <w:marTop w:val="0"/>
      <w:marBottom w:val="0"/>
      <w:divBdr>
        <w:top w:val="none" w:sz="0" w:space="0" w:color="auto"/>
        <w:left w:val="none" w:sz="0" w:space="0" w:color="auto"/>
        <w:bottom w:val="none" w:sz="0" w:space="0" w:color="auto"/>
        <w:right w:val="none" w:sz="0" w:space="0" w:color="auto"/>
      </w:divBdr>
    </w:div>
    <w:div w:id="144124356">
      <w:bodyDiv w:val="1"/>
      <w:marLeft w:val="0"/>
      <w:marRight w:val="0"/>
      <w:marTop w:val="0"/>
      <w:marBottom w:val="0"/>
      <w:divBdr>
        <w:top w:val="none" w:sz="0" w:space="0" w:color="auto"/>
        <w:left w:val="none" w:sz="0" w:space="0" w:color="auto"/>
        <w:bottom w:val="none" w:sz="0" w:space="0" w:color="auto"/>
        <w:right w:val="none" w:sz="0" w:space="0" w:color="auto"/>
      </w:divBdr>
    </w:div>
    <w:div w:id="1186596839">
      <w:bodyDiv w:val="1"/>
      <w:marLeft w:val="0"/>
      <w:marRight w:val="0"/>
      <w:marTop w:val="0"/>
      <w:marBottom w:val="0"/>
      <w:divBdr>
        <w:top w:val="none" w:sz="0" w:space="0" w:color="auto"/>
        <w:left w:val="none" w:sz="0" w:space="0" w:color="auto"/>
        <w:bottom w:val="none" w:sz="0" w:space="0" w:color="auto"/>
        <w:right w:val="none" w:sz="0" w:space="0" w:color="auto"/>
      </w:divBdr>
    </w:div>
    <w:div w:id="1492210422">
      <w:bodyDiv w:val="1"/>
      <w:marLeft w:val="0"/>
      <w:marRight w:val="0"/>
      <w:marTop w:val="0"/>
      <w:marBottom w:val="0"/>
      <w:divBdr>
        <w:top w:val="none" w:sz="0" w:space="0" w:color="auto"/>
        <w:left w:val="none" w:sz="0" w:space="0" w:color="auto"/>
        <w:bottom w:val="none" w:sz="0" w:space="0" w:color="auto"/>
        <w:right w:val="none" w:sz="0" w:space="0" w:color="auto"/>
      </w:divBdr>
    </w:div>
    <w:div w:id="164215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sheffield.gov.uk/hr/equality-diversity/our-equality-dut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heffield.gov.uk/your-city-council/race-equality-commission" TargetMode="External"/><Relationship Id="rId4" Type="http://schemas.openxmlformats.org/officeDocument/2006/relationships/numbering" Target="numbering.xml"/><Relationship Id="rId9" Type="http://schemas.openxmlformats.org/officeDocument/2006/relationships/hyperlink" Target="https://intranet.sheffield.gov.uk/hr/equality-diversity/equality-obj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955EA209CE4F8B3E1755397FAB59" ma:contentTypeVersion="14" ma:contentTypeDescription="Create a new document." ma:contentTypeScope="" ma:versionID="fa190fe9ff9e14ee76b576514970e426">
  <xsd:schema xmlns:xsd="http://www.w3.org/2001/XMLSchema" xmlns:xs="http://www.w3.org/2001/XMLSchema" xmlns:p="http://schemas.microsoft.com/office/2006/metadata/properties" xmlns:ns3="48e1e22d-4ebd-4197-929e-2c122d703dcb" xmlns:ns4="ee1a50a5-2885-42ce-8c73-2c5ceeedd5b6" targetNamespace="http://schemas.microsoft.com/office/2006/metadata/properties" ma:root="true" ma:fieldsID="45610e78939d60f3379690659054f331" ns3:_="" ns4:_="">
    <xsd:import namespace="48e1e22d-4ebd-4197-929e-2c122d703dcb"/>
    <xsd:import namespace="ee1a50a5-2885-42ce-8c73-2c5ceeedd5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1e22d-4ebd-4197-929e-2c122d70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a50a5-2885-42ce-8c73-2c5ceeedd5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EA2A1-9378-45EB-9B78-8A48178A0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1e22d-4ebd-4197-929e-2c122d703dcb"/>
    <ds:schemaRef ds:uri="ee1a50a5-2885-42ce-8c73-2c5ceeedd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3A271-5E24-4A4B-B14D-7C6BAED91F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0325CD-890A-4780-A242-6CF8159D4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Naylor</dc:creator>
  <cp:keywords/>
  <dc:description/>
  <cp:lastModifiedBy>Ian Naylor</cp:lastModifiedBy>
  <cp:revision>10</cp:revision>
  <dcterms:created xsi:type="dcterms:W3CDTF">2023-07-25T08:50:00Z</dcterms:created>
  <dcterms:modified xsi:type="dcterms:W3CDTF">2023-08-31T10:52:00Z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0x01010073AB955EA209CE4F8B3E1755397FAB59</vt:lpwstr>
  </property>
  <property fmtid="{D5CDD505-2E9C-101B-9397-08002B2CF9AE}" pid="3" name="MSIP_Label_c8588358-c3f1-4695-a290-e2f70d15689d_Enabled">
    <vt:lpwstr>true</vt:lpwstr>
  </property>
  <property fmtid="{D5CDD505-2E9C-101B-9397-08002B2CF9AE}" pid="4" name="MSIP_Label_c8588358-c3f1-4695-a290-e2f70d15689d_SetDate">
    <vt:lpwstr>2022-11-23T10:51:30Z</vt:lpwstr>
  </property>
  <property fmtid="{D5CDD505-2E9C-101B-9397-08002B2CF9AE}" pid="5" name="MSIP_Label_c8588358-c3f1-4695-a290-e2f70d15689d_Method">
    <vt:lpwstr>Privileged</vt:lpwstr>
  </property>
  <property fmtid="{D5CDD505-2E9C-101B-9397-08002B2CF9AE}" pid="6" name="MSIP_Label_c8588358-c3f1-4695-a290-e2f70d15689d_Name">
    <vt:lpwstr>Official – General</vt:lpwstr>
  </property>
  <property fmtid="{D5CDD505-2E9C-101B-9397-08002B2CF9AE}" pid="7" name="MSIP_Label_c8588358-c3f1-4695-a290-e2f70d15689d_SiteId">
    <vt:lpwstr>a1ba59b9-7204-48d8-a360-7770245ad4a9</vt:lpwstr>
  </property>
  <property fmtid="{D5CDD505-2E9C-101B-9397-08002B2CF9AE}" pid="8" name="MSIP_Label_c8588358-c3f1-4695-a290-e2f70d15689d_ActionId">
    <vt:lpwstr>538fb36b-6759-488e-853a-973a70fbe7db</vt:lpwstr>
  </property>
  <property fmtid="{D5CDD505-2E9C-101B-9397-08002B2CF9AE}" pid="9" name="MSIP_Label_c8588358-c3f1-4695-a290-e2f70d15689d_ContentBits">
    <vt:lpwstr>0</vt:lpwstr>
  </property>
</Properties>
</file>